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B2" w:rsidRPr="00E312B2" w:rsidRDefault="00E312B2" w:rsidP="00E31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DecimaWE Rg" w:eastAsia="Times New Roman" w:hAnsi="DecimaWE Rg"/>
          <w:b/>
          <w:sz w:val="24"/>
          <w:szCs w:val="24"/>
          <w:u w:val="single"/>
          <w:lang w:eastAsia="it-IT"/>
        </w:rPr>
      </w:pPr>
      <w:r w:rsidRPr="00E312B2">
        <w:rPr>
          <w:rFonts w:ascii="DecimaWE Rg" w:eastAsia="Times New Roman" w:hAnsi="DecimaWE Rg"/>
          <w:b/>
          <w:sz w:val="24"/>
          <w:szCs w:val="24"/>
          <w:u w:val="single"/>
          <w:lang w:eastAsia="it-IT"/>
        </w:rPr>
        <w:t>ADESIONE ALL’ASSEMBLEA DELLE COMUNITA’ DELL’ECONOMIA SOLIDALE</w:t>
      </w:r>
    </w:p>
    <w:p w:rsidR="00E312B2" w:rsidRPr="00E312B2" w:rsidRDefault="00E312B2" w:rsidP="00E31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DecimaWE Rg" w:eastAsia="Times New Roman" w:hAnsi="DecimaWE Rg"/>
          <w:b/>
          <w:sz w:val="24"/>
          <w:szCs w:val="24"/>
          <w:u w:val="single"/>
          <w:lang w:eastAsia="it-IT"/>
        </w:rPr>
      </w:pPr>
      <w:r w:rsidRPr="00E312B2">
        <w:rPr>
          <w:rFonts w:ascii="DecimaWE Rg" w:eastAsia="Times New Roman" w:hAnsi="DecimaWE Rg"/>
          <w:b/>
          <w:sz w:val="24"/>
          <w:szCs w:val="24"/>
          <w:u w:val="single"/>
          <w:lang w:eastAsia="it-IT"/>
        </w:rPr>
        <w:t>DICHIARAZIONE DI IMPEGNO</w:t>
      </w:r>
    </w:p>
    <w:p w:rsidR="00E312B2" w:rsidRPr="00E312B2" w:rsidRDefault="00E312B2" w:rsidP="00E31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DecimaWE Rg" w:eastAsia="Times New Roman" w:hAnsi="DecimaWE Rg"/>
          <w:b/>
          <w:sz w:val="20"/>
          <w:szCs w:val="20"/>
          <w:lang w:eastAsia="it-IT"/>
        </w:rPr>
      </w:pPr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 xml:space="preserve">Legge regionale 23 marzo 2017, n. 4 </w:t>
      </w:r>
    </w:p>
    <w:p w:rsidR="00E312B2" w:rsidRPr="00E312B2" w:rsidRDefault="00E312B2" w:rsidP="00E31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DecimaWE Rg" w:eastAsia="Times New Roman" w:hAnsi="DecimaWE Rg"/>
          <w:b/>
          <w:sz w:val="20"/>
          <w:szCs w:val="20"/>
          <w:lang w:eastAsia="it-IT"/>
        </w:rPr>
      </w:pPr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 xml:space="preserve">Articolo </w:t>
      </w:r>
      <w:proofErr w:type="gramStart"/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>2</w:t>
      </w:r>
      <w:proofErr w:type="gramEnd"/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 xml:space="preserve"> del regolamento di attuazione emanato con </w:t>
      </w:r>
      <w:proofErr w:type="spellStart"/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>DPreg</w:t>
      </w:r>
      <w:proofErr w:type="spellEnd"/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>. n. 82/</w:t>
      </w:r>
      <w:proofErr w:type="spellStart"/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>Pres</w:t>
      </w:r>
      <w:proofErr w:type="spellEnd"/>
      <w:r w:rsidRPr="00E312B2">
        <w:rPr>
          <w:rFonts w:ascii="DecimaWE Rg" w:eastAsia="Times New Roman" w:hAnsi="DecimaWE Rg"/>
          <w:b/>
          <w:sz w:val="20"/>
          <w:szCs w:val="20"/>
          <w:lang w:eastAsia="it-IT"/>
        </w:rPr>
        <w:t>. del 27 marzo 2018</w:t>
      </w:r>
    </w:p>
    <w:p w:rsidR="00E312B2" w:rsidRPr="00E312B2" w:rsidRDefault="00E312B2" w:rsidP="00E312B2">
      <w:pPr>
        <w:spacing w:before="240"/>
        <w:ind w:left="4536" w:right="-142" w:hanging="142"/>
        <w:jc w:val="right"/>
        <w:rPr>
          <w:rFonts w:ascii="DecimaWE Rg" w:eastAsia="Times New Roman" w:hAnsi="DecimaWE Rg"/>
          <w:sz w:val="24"/>
          <w:szCs w:val="24"/>
          <w:lang w:eastAsia="it-IT"/>
        </w:rPr>
      </w:pPr>
    </w:p>
    <w:p w:rsidR="00E312B2" w:rsidRPr="00E312B2" w:rsidRDefault="00E312B2" w:rsidP="00E312B2">
      <w:pPr>
        <w:spacing w:before="240"/>
        <w:ind w:left="4536" w:right="-142" w:hanging="142"/>
        <w:jc w:val="right"/>
        <w:rPr>
          <w:rFonts w:ascii="DecimaWE Rg" w:eastAsia="Times New Roman" w:hAnsi="DecimaWE Rg"/>
          <w:sz w:val="24"/>
          <w:szCs w:val="24"/>
          <w:lang w:eastAsia="it-IT"/>
        </w:rPr>
      </w:pPr>
      <w:r w:rsidRPr="00E312B2">
        <w:rPr>
          <w:rFonts w:ascii="DecimaWE Rg" w:eastAsia="Times New Roman" w:hAnsi="DecimaWE Rg"/>
          <w:sz w:val="24"/>
          <w:szCs w:val="24"/>
          <w:lang w:eastAsia="it-IT"/>
        </w:rPr>
        <w:t>All’Unione Territoriale Comunale</w:t>
      </w:r>
    </w:p>
    <w:p w:rsidR="00E312B2" w:rsidRPr="00E312B2" w:rsidRDefault="00E312B2" w:rsidP="00E312B2">
      <w:pPr>
        <w:ind w:left="4536"/>
        <w:jc w:val="right"/>
        <w:rPr>
          <w:rFonts w:ascii="DecimaWE Rg" w:eastAsia="Times New Roman" w:hAnsi="DecimaWE Rg"/>
          <w:sz w:val="24"/>
          <w:szCs w:val="24"/>
          <w:lang w:eastAsia="it-IT"/>
        </w:rPr>
      </w:pPr>
      <w:r w:rsidRPr="00E312B2">
        <w:rPr>
          <w:rFonts w:ascii="DecimaWE Rg" w:eastAsia="Times New Roman" w:hAnsi="DecimaWE Rg"/>
          <w:sz w:val="24"/>
          <w:szCs w:val="24"/>
          <w:lang w:eastAsia="it-IT"/>
        </w:rPr>
        <w:t>_____________________________</w:t>
      </w:r>
    </w:p>
    <w:p w:rsidR="00E312B2" w:rsidRPr="00E312B2" w:rsidRDefault="00E312B2" w:rsidP="00E312B2">
      <w:pPr>
        <w:ind w:left="4536" w:hanging="141"/>
        <w:jc w:val="right"/>
        <w:rPr>
          <w:rFonts w:ascii="DecimaWE Rg" w:eastAsia="Times New Roman" w:hAnsi="DecimaWE Rg"/>
          <w:sz w:val="24"/>
          <w:szCs w:val="24"/>
          <w:lang w:eastAsia="it-IT"/>
        </w:rPr>
      </w:pPr>
      <w:r w:rsidRPr="00E312B2">
        <w:rPr>
          <w:rFonts w:ascii="DecimaWE Rg" w:eastAsia="Times New Roman" w:hAnsi="DecimaWE Rg"/>
          <w:sz w:val="24"/>
          <w:szCs w:val="24"/>
          <w:lang w:eastAsia="it-IT"/>
        </w:rPr>
        <w:t>_____________________________</w:t>
      </w:r>
    </w:p>
    <w:p w:rsidR="00E312B2" w:rsidRPr="00E312B2" w:rsidRDefault="00E312B2" w:rsidP="00E312B2">
      <w:pPr>
        <w:ind w:left="4536" w:hanging="141"/>
        <w:jc w:val="right"/>
        <w:rPr>
          <w:rFonts w:ascii="DecimaWE Rg" w:eastAsia="Times New Roman" w:hAnsi="DecimaWE Rg"/>
          <w:sz w:val="24"/>
          <w:szCs w:val="24"/>
          <w:lang w:eastAsia="it-IT"/>
        </w:rPr>
      </w:pPr>
      <w:r w:rsidRPr="00E312B2">
        <w:rPr>
          <w:rFonts w:ascii="DecimaWE Rg" w:eastAsia="Times New Roman" w:hAnsi="DecimaWE Rg"/>
          <w:sz w:val="24"/>
          <w:szCs w:val="24"/>
          <w:lang w:eastAsia="it-IT"/>
        </w:rPr>
        <w:t>_____________________________</w:t>
      </w:r>
    </w:p>
    <w:p w:rsidR="00E312B2" w:rsidRPr="00E312B2" w:rsidRDefault="00E312B2" w:rsidP="00E312B2">
      <w:pPr>
        <w:spacing w:line="360" w:lineRule="auto"/>
        <w:ind w:left="-567" w:right="284" w:firstLine="567"/>
        <w:rPr>
          <w:rFonts w:ascii="DecimaWE Rg" w:eastAsia="Times New Roman" w:hAnsi="DecimaWE Rg"/>
          <w:sz w:val="21"/>
          <w:szCs w:val="21"/>
          <w:lang w:eastAsia="it-IT"/>
        </w:rPr>
      </w:pPr>
    </w:p>
    <w:p w:rsidR="00E312B2" w:rsidRPr="00E312B2" w:rsidRDefault="00E312B2" w:rsidP="00E312B2">
      <w:pPr>
        <w:spacing w:line="360" w:lineRule="auto"/>
        <w:ind w:left="-567" w:right="284" w:firstLine="567"/>
        <w:rPr>
          <w:rFonts w:ascii="DecimaWE Rg" w:eastAsia="Times New Roman" w:hAnsi="DecimaWE Rg"/>
          <w:sz w:val="21"/>
          <w:szCs w:val="21"/>
          <w:lang w:eastAsia="it-IT"/>
        </w:rPr>
      </w:pPr>
    </w:p>
    <w:p w:rsidR="00E312B2" w:rsidRPr="00E312B2" w:rsidRDefault="00E312B2" w:rsidP="00E312B2">
      <w:pPr>
        <w:spacing w:line="360" w:lineRule="auto"/>
        <w:ind w:left="-567" w:right="284" w:firstLine="567"/>
        <w:rPr>
          <w:rFonts w:ascii="DecimaWE Rg" w:eastAsia="Times New Roman" w:hAnsi="DecimaWE Rg"/>
          <w:sz w:val="21"/>
          <w:szCs w:val="21"/>
          <w:lang w:eastAsia="it-IT"/>
        </w:rPr>
      </w:pPr>
    </w:p>
    <w:p w:rsidR="00E312B2" w:rsidRPr="00E312B2" w:rsidRDefault="00E312B2" w:rsidP="00E312B2">
      <w:pPr>
        <w:spacing w:line="360" w:lineRule="auto"/>
        <w:ind w:left="-567" w:right="284" w:firstLine="567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>Il/La sottoscritto/a:</w:t>
      </w:r>
    </w:p>
    <w:p w:rsidR="00E312B2" w:rsidRPr="00E312B2" w:rsidRDefault="00E312B2" w:rsidP="00E312B2">
      <w:pPr>
        <w:spacing w:line="360" w:lineRule="auto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>Cognome _____________________________ Nome _____________________________</w:t>
      </w:r>
    </w:p>
    <w:p w:rsidR="00E312B2" w:rsidRPr="00E312B2" w:rsidRDefault="00E312B2" w:rsidP="00E312B2">
      <w:pPr>
        <w:tabs>
          <w:tab w:val="left" w:pos="8647"/>
        </w:tabs>
        <w:spacing w:line="360" w:lineRule="auto"/>
        <w:ind w:left="-567" w:right="-142" w:firstLine="567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C.F.___________________________________ Luogo di nascita ______________________Data di </w:t>
      </w:r>
      <w:proofErr w:type="gram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nascita</w:t>
      </w:r>
      <w:proofErr w:type="gramEnd"/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 __________________</w:t>
      </w:r>
    </w:p>
    <w:p w:rsidR="00E312B2" w:rsidRPr="00E312B2" w:rsidRDefault="00E312B2" w:rsidP="00E312B2">
      <w:pPr>
        <w:tabs>
          <w:tab w:val="left" w:pos="8789"/>
        </w:tabs>
        <w:spacing w:line="360" w:lineRule="auto"/>
        <w:ind w:left="-567" w:firstLine="567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Residente in via _____________________________________ </w:t>
      </w:r>
      <w:proofErr w:type="spell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Prov</w:t>
      </w:r>
      <w:proofErr w:type="spellEnd"/>
      <w:r w:rsidRPr="00E312B2">
        <w:rPr>
          <w:rFonts w:ascii="DecimaWE Rg" w:eastAsia="Times New Roman" w:hAnsi="DecimaWE Rg"/>
          <w:sz w:val="21"/>
          <w:szCs w:val="21"/>
          <w:lang w:eastAsia="it-IT"/>
        </w:rPr>
        <w:t>.______ Cap.________ Comune ________________________</w:t>
      </w:r>
    </w:p>
    <w:p w:rsidR="00E312B2" w:rsidRPr="00E312B2" w:rsidRDefault="00E312B2" w:rsidP="00E312B2">
      <w:pPr>
        <w:spacing w:line="360" w:lineRule="auto"/>
        <w:ind w:left="-567" w:firstLine="567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>Tel. _________________________email __________________________________________________</w:t>
      </w: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  <w:r w:rsidRPr="00E312B2"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  <w:t xml:space="preserve">DICHIARA </w:t>
      </w:r>
    </w:p>
    <w:p w:rsidR="00E312B2" w:rsidRPr="00E312B2" w:rsidRDefault="00E312B2" w:rsidP="00E312B2">
      <w:pPr>
        <w:numPr>
          <w:ilvl w:val="0"/>
          <w:numId w:val="13"/>
        </w:numPr>
        <w:spacing w:line="360" w:lineRule="auto"/>
        <w:ind w:left="284" w:right="284" w:hanging="284"/>
        <w:contextualSpacing/>
        <w:jc w:val="both"/>
        <w:rPr>
          <w:rFonts w:ascii="DecimaWE Rg" w:eastAsia="Times New Roman" w:hAnsi="DecimaWE Rg"/>
          <w:sz w:val="21"/>
          <w:szCs w:val="21"/>
          <w:lang w:eastAsia="it-IT"/>
        </w:rPr>
      </w:pPr>
      <w:proofErr w:type="gram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di</w:t>
      </w:r>
      <w:proofErr w:type="gramEnd"/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 impegnarsi ad aderire al rispetto dei principi di democrazia e di responsabilità sociale indicati alla lettera a), comma 1), dell’articolo 8 della </w:t>
      </w:r>
      <w:r w:rsidRPr="00E312B2">
        <w:rPr>
          <w:rFonts w:ascii="DecimaWE Rg" w:eastAsia="Times New Roman" w:hAnsi="DecimaWE Rg"/>
          <w:sz w:val="20"/>
          <w:szCs w:val="20"/>
          <w:lang w:eastAsia="it-IT"/>
        </w:rPr>
        <w:t xml:space="preserve">Legge regionale 23 marzo 2017, n. 4 e, in particolare, a </w:t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>rispettare i principi di solidarietà, reciprocità, sostenibilità ambientale, coesione sociale e cura dei beni comuni;</w:t>
      </w:r>
    </w:p>
    <w:p w:rsidR="00E312B2" w:rsidRPr="00E312B2" w:rsidRDefault="00E312B2" w:rsidP="00E312B2">
      <w:pPr>
        <w:numPr>
          <w:ilvl w:val="0"/>
          <w:numId w:val="13"/>
        </w:numPr>
        <w:spacing w:line="360" w:lineRule="auto"/>
        <w:ind w:left="284" w:right="284" w:hanging="284"/>
        <w:contextualSpacing/>
        <w:jc w:val="both"/>
        <w:rPr>
          <w:rFonts w:ascii="DecimaWE Rg" w:eastAsia="Times New Roman" w:hAnsi="DecimaWE Rg"/>
          <w:sz w:val="21"/>
          <w:szCs w:val="21"/>
          <w:lang w:eastAsia="it-IT"/>
        </w:rPr>
      </w:pPr>
      <w:proofErr w:type="gram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di</w:t>
      </w:r>
      <w:proofErr w:type="gramEnd"/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 conoscere le modalità di convocazione e svolgimento dell’assemblea delle comunità dell’economia solidale</w:t>
      </w:r>
      <w:r w:rsidRPr="00E312B2">
        <w:rPr>
          <w:rFonts w:ascii="DecimaWE Rg" w:eastAsia="Times New Roman" w:hAnsi="DecimaWE Rg"/>
          <w:sz w:val="21"/>
          <w:szCs w:val="21"/>
          <w:vertAlign w:val="superscript"/>
          <w:lang w:eastAsia="it-IT"/>
        </w:rPr>
        <w:footnoteReference w:id="1"/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>;</w:t>
      </w:r>
    </w:p>
    <w:p w:rsid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  <w:r w:rsidRPr="00E312B2"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  <w:lastRenderedPageBreak/>
        <w:t xml:space="preserve">CHIEDE </w:t>
      </w:r>
    </w:p>
    <w:p w:rsidR="00E312B2" w:rsidRPr="00E312B2" w:rsidRDefault="00E312B2" w:rsidP="00E312B2">
      <w:pPr>
        <w:spacing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  <w:proofErr w:type="gram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di</w:t>
      </w:r>
      <w:proofErr w:type="gramEnd"/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 essere inserito nell’elenco dei soggetti ammessi a partecipare all’assemblea delle comunità dell’economia solidale ai sensi dell’articolo 2 del regolamento di attuazione della Legge regionale 23 marzo 2017, n. 4, emanato con </w:t>
      </w:r>
      <w:proofErr w:type="spell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DPreg</w:t>
      </w:r>
      <w:proofErr w:type="spellEnd"/>
      <w:r w:rsidRPr="00E312B2">
        <w:rPr>
          <w:rFonts w:ascii="DecimaWE Rg" w:eastAsia="Times New Roman" w:hAnsi="DecimaWE Rg"/>
          <w:sz w:val="21"/>
          <w:szCs w:val="21"/>
          <w:lang w:eastAsia="it-IT"/>
        </w:rPr>
        <w:t>. n. 82/</w:t>
      </w:r>
      <w:proofErr w:type="spell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Pres</w:t>
      </w:r>
      <w:proofErr w:type="spellEnd"/>
      <w:r w:rsidRPr="00E312B2">
        <w:rPr>
          <w:rFonts w:ascii="DecimaWE Rg" w:eastAsia="Times New Roman" w:hAnsi="DecimaWE Rg"/>
          <w:sz w:val="21"/>
          <w:szCs w:val="21"/>
          <w:lang w:eastAsia="it-IT"/>
        </w:rPr>
        <w:t>. del 27 marzo 2018;</w:t>
      </w: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</w:p>
    <w:p w:rsidR="00E312B2" w:rsidRPr="00E312B2" w:rsidRDefault="00E312B2" w:rsidP="00E312B2">
      <w:pPr>
        <w:spacing w:line="360" w:lineRule="auto"/>
        <w:ind w:right="284"/>
        <w:jc w:val="center"/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</w:pPr>
      <w:r w:rsidRPr="00E312B2">
        <w:rPr>
          <w:rFonts w:ascii="DecimaWE Rg" w:eastAsia="Times New Roman" w:hAnsi="DecimaWE Rg"/>
          <w:b/>
          <w:sz w:val="21"/>
          <w:szCs w:val="21"/>
          <w:u w:val="single"/>
          <w:lang w:eastAsia="it-IT"/>
        </w:rPr>
        <w:t>AUTORIZZA</w:t>
      </w:r>
    </w:p>
    <w:p w:rsidR="00E312B2" w:rsidRPr="00E312B2" w:rsidRDefault="00E312B2" w:rsidP="00E312B2">
      <w:pPr>
        <w:spacing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  <w:proofErr w:type="gram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l’</w:t>
      </w:r>
      <w:proofErr w:type="gramEnd"/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ufficio in intestazione, ai sensi e per gli effetti del </w:t>
      </w:r>
      <w:proofErr w:type="spell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D.Lgs.</w:t>
      </w:r>
      <w:proofErr w:type="spellEnd"/>
      <w:r w:rsidRPr="00E312B2">
        <w:rPr>
          <w:rFonts w:ascii="DecimaWE Rg" w:eastAsia="Times New Roman" w:hAnsi="DecimaWE Rg"/>
          <w:sz w:val="21"/>
          <w:szCs w:val="21"/>
          <w:lang w:eastAsia="it-IT"/>
        </w:rPr>
        <w:t xml:space="preserve"> 196/2003 e </w:t>
      </w:r>
      <w:proofErr w:type="spellStart"/>
      <w:r w:rsidRPr="00E312B2">
        <w:rPr>
          <w:rFonts w:ascii="DecimaWE Rg" w:eastAsia="Times New Roman" w:hAnsi="DecimaWE Rg"/>
          <w:sz w:val="21"/>
          <w:szCs w:val="21"/>
          <w:lang w:eastAsia="it-IT"/>
        </w:rPr>
        <w:t>s.m.i.</w:t>
      </w:r>
      <w:proofErr w:type="spellEnd"/>
      <w:r w:rsidRPr="00E312B2">
        <w:rPr>
          <w:rFonts w:ascii="DecimaWE Rg" w:eastAsia="Times New Roman" w:hAnsi="DecimaWE Rg"/>
          <w:sz w:val="21"/>
          <w:szCs w:val="21"/>
          <w:lang w:eastAsia="it-IT"/>
        </w:rPr>
        <w:t>, a trattare i dati personali raccolti, anche con strumenti informatici, esclusivamente nell’ambito del quale la presente dichiarazione viene presentata.</w:t>
      </w:r>
    </w:p>
    <w:p w:rsidR="00E312B2" w:rsidRPr="00E312B2" w:rsidRDefault="00E312B2" w:rsidP="00E312B2">
      <w:pPr>
        <w:spacing w:before="120"/>
        <w:ind w:left="4247" w:right="284" w:hanging="4247"/>
        <w:rPr>
          <w:rFonts w:ascii="DecimaWE Rg" w:eastAsia="Times New Roman" w:hAnsi="DecimaWE Rg"/>
          <w:sz w:val="21"/>
          <w:szCs w:val="21"/>
          <w:lang w:eastAsia="it-IT"/>
        </w:rPr>
      </w:pPr>
    </w:p>
    <w:p w:rsidR="00E312B2" w:rsidRPr="00E312B2" w:rsidRDefault="00E312B2" w:rsidP="00E312B2">
      <w:pPr>
        <w:spacing w:before="120"/>
        <w:ind w:left="4247" w:right="284" w:hanging="4247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>Luogo e data</w:t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  <w:t xml:space="preserve">Firma </w:t>
      </w:r>
    </w:p>
    <w:p w:rsidR="00E312B2" w:rsidRPr="00E312B2" w:rsidRDefault="00E312B2" w:rsidP="00E312B2">
      <w:pPr>
        <w:spacing w:before="120"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</w:p>
    <w:p w:rsidR="00E312B2" w:rsidRPr="00E312B2" w:rsidRDefault="00E312B2" w:rsidP="00E312B2">
      <w:pPr>
        <w:spacing w:before="120"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>………………………………………………</w:t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  <w:t>………………………………………</w:t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</w:r>
      <w:r w:rsidRPr="00E312B2">
        <w:rPr>
          <w:rFonts w:ascii="DecimaWE Rg" w:eastAsia="Times New Roman" w:hAnsi="DecimaWE Rg"/>
          <w:sz w:val="21"/>
          <w:szCs w:val="21"/>
          <w:lang w:eastAsia="it-IT"/>
        </w:rPr>
        <w:tab/>
      </w:r>
    </w:p>
    <w:p w:rsidR="00E312B2" w:rsidRPr="00E312B2" w:rsidRDefault="00E312B2" w:rsidP="00E312B2">
      <w:pPr>
        <w:spacing w:before="120"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</w:p>
    <w:p w:rsidR="00E312B2" w:rsidRPr="00E312B2" w:rsidRDefault="00E312B2" w:rsidP="00E312B2">
      <w:pPr>
        <w:spacing w:before="120"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  <w:r w:rsidRPr="00E312B2">
        <w:rPr>
          <w:rFonts w:ascii="DecimaWE Rg" w:eastAsia="Times New Roman" w:hAnsi="DecimaWE Rg"/>
          <w:sz w:val="21"/>
          <w:szCs w:val="21"/>
          <w:lang w:eastAsia="it-IT"/>
        </w:rPr>
        <w:t>ALLEGATI</w:t>
      </w:r>
    </w:p>
    <w:p w:rsidR="00E312B2" w:rsidRPr="00E312B2" w:rsidRDefault="00E312B2" w:rsidP="00E312B2">
      <w:pPr>
        <w:numPr>
          <w:ilvl w:val="0"/>
          <w:numId w:val="14"/>
        </w:numPr>
        <w:spacing w:line="360" w:lineRule="auto"/>
        <w:ind w:left="284" w:right="284" w:hanging="284"/>
        <w:contextualSpacing/>
        <w:jc w:val="both"/>
        <w:rPr>
          <w:rFonts w:ascii="DecimaWE Rg" w:eastAsia="Times New Roman" w:hAnsi="DecimaWE Rg"/>
          <w:bCs/>
          <w:sz w:val="21"/>
          <w:szCs w:val="21"/>
          <w:lang w:eastAsia="it-IT"/>
        </w:rPr>
      </w:pPr>
      <w:proofErr w:type="gramStart"/>
      <w:r w:rsidRPr="00E312B2">
        <w:rPr>
          <w:rFonts w:ascii="DecimaWE Rg" w:eastAsia="Times New Roman" w:hAnsi="DecimaWE Rg"/>
          <w:bCs/>
          <w:sz w:val="21"/>
          <w:szCs w:val="21"/>
          <w:lang w:eastAsia="it-IT"/>
        </w:rPr>
        <w:t>copia</w:t>
      </w:r>
      <w:proofErr w:type="gramEnd"/>
      <w:r w:rsidRPr="00E312B2">
        <w:rPr>
          <w:rFonts w:ascii="DecimaWE Rg" w:eastAsia="Times New Roman" w:hAnsi="DecimaWE Rg"/>
          <w:bCs/>
          <w:sz w:val="21"/>
          <w:szCs w:val="21"/>
          <w:lang w:eastAsia="it-IT"/>
        </w:rPr>
        <w:t xml:space="preserve"> del documento di identità valido del sottoscrittore</w:t>
      </w:r>
    </w:p>
    <w:p w:rsidR="00E312B2" w:rsidRPr="00E312B2" w:rsidRDefault="00E312B2" w:rsidP="00E312B2">
      <w:pPr>
        <w:spacing w:before="120" w:line="360" w:lineRule="auto"/>
        <w:ind w:right="284"/>
        <w:jc w:val="both"/>
        <w:rPr>
          <w:rFonts w:ascii="DecimaWE Rg" w:eastAsia="Times New Roman" w:hAnsi="DecimaWE Rg"/>
          <w:sz w:val="21"/>
          <w:szCs w:val="21"/>
          <w:lang w:eastAsia="it-IT"/>
        </w:rPr>
      </w:pPr>
    </w:p>
    <w:p w:rsidR="00BC7D7D" w:rsidRPr="00246F28" w:rsidRDefault="00BC7D7D" w:rsidP="00246F28"/>
    <w:sectPr w:rsidR="00BC7D7D" w:rsidRPr="00246F28" w:rsidSect="00FC5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91" w:bottom="1531" w:left="1134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E0" w:rsidRDefault="007438E0" w:rsidP="00222D18">
      <w:r>
        <w:separator/>
      </w:r>
    </w:p>
  </w:endnote>
  <w:endnote w:type="continuationSeparator" w:id="0">
    <w:p w:rsidR="007438E0" w:rsidRDefault="007438E0" w:rsidP="0022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_xbextrabold">
    <w:altName w:val="Times New Roman"/>
    <w:charset w:val="00"/>
    <w:family w:val="auto"/>
    <w:pitch w:val="default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4" w:rsidRDefault="00AE3E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rFonts w:ascii="DecimaWE Rg" w:hAnsi="DecimaWE Rg"/>
        <w:sz w:val="14"/>
        <w:szCs w:val="14"/>
      </w:rPr>
      <w:id w:val="162214032"/>
      <w:docPartObj>
        <w:docPartGallery w:val="Page Numbers (Bottom of Page)"/>
        <w:docPartUnique/>
      </w:docPartObj>
    </w:sdtPr>
    <w:sdtEndPr/>
    <w:sdtContent>
      <w:sdt>
        <w:sdtPr>
          <w:rPr>
            <w:rFonts w:ascii="DecimaWE Rg" w:hAnsi="DecimaWE Rg"/>
            <w:sz w:val="14"/>
            <w:szCs w:val="14"/>
          </w:rPr>
          <w:id w:val="1524744822"/>
          <w:docPartObj>
            <w:docPartGallery w:val="Page Numbers (Top of Page)"/>
            <w:docPartUnique/>
          </w:docPartObj>
        </w:sdtPr>
        <w:sdtEndPr/>
        <w:sdtContent>
          <w:p w:rsidR="003D6A2D" w:rsidRPr="009A0669" w:rsidRDefault="00D04786" w:rsidP="003D6A2D">
            <w:pPr>
              <w:pStyle w:val="Pidipagina"/>
              <w:jc w:val="right"/>
              <w:rPr>
                <w:rFonts w:ascii="DecimaWE Rg" w:hAnsi="DecimaWE Rg"/>
                <w:sz w:val="14"/>
                <w:szCs w:val="14"/>
              </w:rPr>
            </w:pPr>
            <w:r w:rsidRPr="009A0669">
              <w:rPr>
                <w:rFonts w:ascii="DecimaWE Rg" w:hAnsi="DecimaWE Rg"/>
                <w:sz w:val="14"/>
                <w:szCs w:val="14"/>
              </w:rPr>
              <w:t xml:space="preserve">Pag. </w:t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fldChar w:fldCharType="begin"/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instrText>PAGE</w:instrText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fldChar w:fldCharType="separate"/>
            </w:r>
            <w:r w:rsidR="009A0669">
              <w:rPr>
                <w:rFonts w:ascii="DecimaWE Rg" w:hAnsi="DecimaWE Rg"/>
                <w:bCs/>
                <w:noProof/>
                <w:sz w:val="14"/>
                <w:szCs w:val="14"/>
              </w:rPr>
              <w:t>2</w:t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fldChar w:fldCharType="end"/>
            </w:r>
            <w:r w:rsidRPr="009A0669">
              <w:rPr>
                <w:rFonts w:ascii="DecimaWE Rg" w:hAnsi="DecimaWE Rg"/>
                <w:sz w:val="14"/>
                <w:szCs w:val="14"/>
              </w:rPr>
              <w:t>/</w:t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fldChar w:fldCharType="begin"/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instrText>NUMPAGES</w:instrText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fldChar w:fldCharType="separate"/>
            </w:r>
            <w:r w:rsidR="009A0669">
              <w:rPr>
                <w:rFonts w:ascii="DecimaWE Rg" w:hAnsi="DecimaWE Rg"/>
                <w:bCs/>
                <w:noProof/>
                <w:sz w:val="14"/>
                <w:szCs w:val="14"/>
              </w:rPr>
              <w:t>2</w:t>
            </w:r>
            <w:r w:rsidRPr="009A0669">
              <w:rPr>
                <w:rFonts w:ascii="DecimaWE Rg" w:hAnsi="DecimaWE Rg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bookmarkEnd w:id="0"/>
  <w:p w:rsidR="003D6A2D" w:rsidRDefault="007438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9C" w:rsidRPr="00AE3E74" w:rsidRDefault="00D04786" w:rsidP="004F1BF8">
    <w:pPr>
      <w:pStyle w:val="Pidipagina"/>
      <w:jc w:val="right"/>
      <w:rPr>
        <w:rFonts w:ascii="DecimaWE Rg" w:hAnsi="DecimaWE Rg"/>
        <w:i/>
        <w:iCs/>
        <w:sz w:val="14"/>
      </w:rPr>
    </w:pPr>
    <w:r>
      <w:rPr>
        <w:sz w:val="14"/>
      </w:rPr>
      <w:tab/>
    </w:r>
    <w:r>
      <w:rPr>
        <w:sz w:val="14"/>
      </w:rPr>
      <w:tab/>
    </w:r>
    <w:proofErr w:type="spellStart"/>
    <w:r w:rsidRPr="00AE3E74">
      <w:rPr>
        <w:rFonts w:ascii="DecimaWE Rg" w:hAnsi="DecimaWE Rg"/>
        <w:iCs/>
        <w:sz w:val="14"/>
      </w:rPr>
      <w:t>pag</w:t>
    </w:r>
    <w:proofErr w:type="spellEnd"/>
    <w:r w:rsidRPr="00AE3E74">
      <w:rPr>
        <w:rFonts w:ascii="DecimaWE Rg" w:hAnsi="DecimaWE Rg"/>
        <w:iCs/>
        <w:sz w:val="14"/>
      </w:rPr>
      <w:t xml:space="preserve"> </w:t>
    </w:r>
    <w:r w:rsidRPr="00AE3E74">
      <w:rPr>
        <w:rFonts w:ascii="DecimaWE Rg" w:hAnsi="DecimaWE Rg"/>
        <w:i/>
        <w:iCs/>
        <w:sz w:val="14"/>
      </w:rPr>
      <w:fldChar w:fldCharType="begin"/>
    </w:r>
    <w:r w:rsidRPr="00AE3E74">
      <w:rPr>
        <w:rFonts w:ascii="DecimaWE Rg" w:hAnsi="DecimaWE Rg"/>
        <w:iCs/>
        <w:sz w:val="14"/>
      </w:rPr>
      <w:instrText xml:space="preserve"> PAGE  \* MERGEFORMAT </w:instrText>
    </w:r>
    <w:r w:rsidRPr="00AE3E74">
      <w:rPr>
        <w:rFonts w:ascii="DecimaWE Rg" w:hAnsi="DecimaWE Rg"/>
        <w:i/>
        <w:iCs/>
        <w:sz w:val="14"/>
      </w:rPr>
      <w:fldChar w:fldCharType="separate"/>
    </w:r>
    <w:r w:rsidR="009A0669" w:rsidRPr="009A0669">
      <w:rPr>
        <w:rFonts w:ascii="DecimaWE Rg" w:hAnsi="DecimaWE Rg"/>
        <w:i/>
        <w:iCs/>
        <w:noProof/>
        <w:sz w:val="14"/>
      </w:rPr>
      <w:t>1</w:t>
    </w:r>
    <w:r w:rsidRPr="00AE3E74">
      <w:rPr>
        <w:rFonts w:ascii="DecimaWE Rg" w:hAnsi="DecimaWE Rg"/>
        <w:i/>
        <w:iCs/>
        <w:sz w:val="14"/>
      </w:rPr>
      <w:fldChar w:fldCharType="end"/>
    </w:r>
    <w:r w:rsidRPr="00AE3E74">
      <w:rPr>
        <w:rFonts w:ascii="DecimaWE Rg" w:hAnsi="DecimaWE Rg"/>
        <w:iCs/>
        <w:sz w:val="14"/>
      </w:rPr>
      <w:t>/</w:t>
    </w:r>
    <w:r w:rsidRPr="00AE3E74">
      <w:rPr>
        <w:rFonts w:ascii="DecimaWE Rg" w:hAnsi="DecimaWE Rg"/>
        <w:i/>
        <w:iCs/>
        <w:sz w:val="14"/>
      </w:rPr>
      <w:fldChar w:fldCharType="begin"/>
    </w:r>
    <w:r w:rsidRPr="00AE3E74">
      <w:rPr>
        <w:rFonts w:ascii="DecimaWE Rg" w:hAnsi="DecimaWE Rg"/>
        <w:iCs/>
        <w:sz w:val="14"/>
      </w:rPr>
      <w:instrText xml:space="preserve"> NUMPAGES  \* MERGEFORMAT </w:instrText>
    </w:r>
    <w:r w:rsidRPr="00AE3E74">
      <w:rPr>
        <w:rFonts w:ascii="DecimaWE Rg" w:hAnsi="DecimaWE Rg"/>
        <w:i/>
        <w:iCs/>
        <w:sz w:val="14"/>
      </w:rPr>
      <w:fldChar w:fldCharType="separate"/>
    </w:r>
    <w:r w:rsidR="009A0669" w:rsidRPr="009A0669">
      <w:rPr>
        <w:rFonts w:ascii="DecimaWE Rg" w:hAnsi="DecimaWE Rg"/>
        <w:i/>
        <w:iCs/>
        <w:noProof/>
        <w:sz w:val="14"/>
      </w:rPr>
      <w:t>2</w:t>
    </w:r>
    <w:r w:rsidRPr="00AE3E74">
      <w:rPr>
        <w:rFonts w:ascii="DecimaWE Rg" w:hAnsi="DecimaWE Rg"/>
        <w:i/>
        <w:i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E0" w:rsidRDefault="007438E0" w:rsidP="00222D18">
      <w:r>
        <w:separator/>
      </w:r>
    </w:p>
  </w:footnote>
  <w:footnote w:type="continuationSeparator" w:id="0">
    <w:p w:rsidR="007438E0" w:rsidRDefault="007438E0" w:rsidP="00222D18">
      <w:r>
        <w:continuationSeparator/>
      </w:r>
    </w:p>
  </w:footnote>
  <w:footnote w:id="1">
    <w:p w:rsidR="00E312B2" w:rsidRDefault="00E312B2" w:rsidP="00E312B2">
      <w:pPr>
        <w:pStyle w:val="Testonotaapidipagina"/>
        <w:rPr>
          <w:rFonts w:ascii="DecimaWE Rg" w:hAnsi="DecimaWE Rg"/>
          <w:sz w:val="16"/>
          <w:szCs w:val="16"/>
        </w:rPr>
      </w:pPr>
      <w:r w:rsidRPr="0040671B">
        <w:rPr>
          <w:rStyle w:val="Rimandonotaapidipagina"/>
          <w:rFonts w:ascii="DecimaWE Rg" w:hAnsi="DecimaWE Rg"/>
          <w:sz w:val="16"/>
          <w:szCs w:val="16"/>
        </w:rPr>
        <w:footnoteRef/>
      </w:r>
      <w:r w:rsidRPr="0040671B">
        <w:rPr>
          <w:rFonts w:ascii="DecimaWE Rg" w:hAnsi="DecimaWE Rg"/>
          <w:sz w:val="16"/>
          <w:szCs w:val="16"/>
        </w:rPr>
        <w:t xml:space="preserve"> </w:t>
      </w:r>
      <w:r>
        <w:rPr>
          <w:rFonts w:ascii="DecimaWE Rg" w:hAnsi="DecimaWE Rg"/>
          <w:sz w:val="16"/>
          <w:szCs w:val="16"/>
        </w:rPr>
        <w:t xml:space="preserve">Si riporta di seguito il testo dell’articolo </w:t>
      </w:r>
      <w:proofErr w:type="gramStart"/>
      <w:r>
        <w:rPr>
          <w:rFonts w:ascii="DecimaWE Rg" w:hAnsi="DecimaWE Rg"/>
          <w:sz w:val="16"/>
          <w:szCs w:val="16"/>
        </w:rPr>
        <w:t>3</w:t>
      </w:r>
      <w:proofErr w:type="gramEnd"/>
      <w:r>
        <w:rPr>
          <w:rFonts w:ascii="DecimaWE Rg" w:hAnsi="DecimaWE Rg"/>
          <w:sz w:val="16"/>
          <w:szCs w:val="16"/>
        </w:rPr>
        <w:t xml:space="preserve"> del regolamento: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>
        <w:rPr>
          <w:rFonts w:ascii="DecimaWE Rg" w:hAnsi="DecimaWE Rg"/>
          <w:i/>
          <w:sz w:val="16"/>
          <w:szCs w:val="16"/>
        </w:rPr>
        <w:t>&lt;&lt;</w:t>
      </w:r>
      <w:r w:rsidRPr="0040671B">
        <w:rPr>
          <w:rFonts w:ascii="DecimaWE Rg" w:hAnsi="DecimaWE Rg"/>
          <w:i/>
          <w:sz w:val="16"/>
          <w:szCs w:val="16"/>
        </w:rPr>
        <w:t xml:space="preserve">Art. 3 </w:t>
      </w:r>
      <w:proofErr w:type="gramStart"/>
      <w:r>
        <w:rPr>
          <w:rFonts w:ascii="DecimaWE Rg" w:hAnsi="DecimaWE Rg"/>
          <w:i/>
          <w:sz w:val="16"/>
          <w:szCs w:val="16"/>
        </w:rPr>
        <w:t>M</w:t>
      </w:r>
      <w:r w:rsidRPr="0040671B">
        <w:rPr>
          <w:rFonts w:ascii="DecimaWE Rg" w:hAnsi="DecimaWE Rg"/>
          <w:i/>
          <w:sz w:val="16"/>
          <w:szCs w:val="16"/>
        </w:rPr>
        <w:t>odalità</w:t>
      </w:r>
      <w:proofErr w:type="gramEnd"/>
      <w:r w:rsidRPr="0040671B">
        <w:rPr>
          <w:rFonts w:ascii="DecimaWE Rg" w:hAnsi="DecimaWE Rg"/>
          <w:i/>
          <w:sz w:val="16"/>
          <w:szCs w:val="16"/>
        </w:rPr>
        <w:t xml:space="preserve"> di convocazione e svolgimento dell’assemblea delle Comunità dell’economia solidale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1. L’assemblea è convocata ogni anno entro il mese di febbraio secondo le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modalità</w:t>
      </w:r>
      <w:proofErr w:type="gramEnd"/>
      <w:r w:rsidRPr="0040671B">
        <w:rPr>
          <w:rFonts w:ascii="DecimaWE Rg" w:hAnsi="DecimaWE Rg"/>
          <w:i/>
          <w:sz w:val="16"/>
          <w:szCs w:val="16"/>
        </w:rPr>
        <w:t xml:space="preserve"> stabilite dall’articolo 4, comma 3 della legge.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2. La richiesta di convocazione da parte della Comunità ai sensi di quanto previsto dall’articolo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4</w:t>
      </w:r>
      <w:proofErr w:type="gramEnd"/>
      <w:r w:rsidRPr="0040671B">
        <w:rPr>
          <w:rFonts w:ascii="DecimaWE Rg" w:hAnsi="DecimaWE Rg"/>
          <w:i/>
          <w:sz w:val="16"/>
          <w:szCs w:val="16"/>
        </w:rPr>
        <w:t>, comma 3, ultimo periodo, della legge è presentata da un numero di persone non inferiore al 10% dei soggetti ammessi a partecipare all’assemblea alla data del 31 dicembre dell’anno precedente.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3. L’UTI pubblica sul proprio sito istituzionale l’avviso di convocazione dell’assemblea almeno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15</w:t>
      </w:r>
      <w:proofErr w:type="gramEnd"/>
      <w:r w:rsidRPr="0040671B">
        <w:rPr>
          <w:rFonts w:ascii="DecimaWE Rg" w:hAnsi="DecimaWE Rg"/>
          <w:i/>
          <w:sz w:val="16"/>
          <w:szCs w:val="16"/>
        </w:rPr>
        <w:t xml:space="preserve"> giorni prima della data fissata.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>4. All’assemblea partecipa il Presidente dell’UTI che la presiede o un sindaco da lui delegato che svolge le funzioni di presidente.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5. Al presidente spetta il compito di disciplinare l’ordinato svolgersi della discussione e può, se richiesto, sottoporre l’argomento alla votazione dell’assemblea. 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>6. Il presidente nomina il segretario con funzioni di verbalizzante.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>7. L’assemblea delibera in base al principio maggioritario e può stabilire per le proprie decisioni di adottare il metodo del consenso.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8. L’assemblea può istituire gruppi di lavoro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tematici</w:t>
      </w:r>
      <w:proofErr w:type="gramEnd"/>
      <w:r w:rsidRPr="0040671B">
        <w:rPr>
          <w:rFonts w:ascii="DecimaWE Rg" w:hAnsi="DecimaWE Rg"/>
          <w:i/>
          <w:sz w:val="16"/>
          <w:szCs w:val="16"/>
        </w:rPr>
        <w:t xml:space="preserve"> e svolgere assemblee limitate a circoscrizioni inferiori all’UTI.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9. Le convocazioni dei gruppi di lavoro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tematici</w:t>
      </w:r>
      <w:proofErr w:type="gramEnd"/>
      <w:r w:rsidRPr="0040671B">
        <w:rPr>
          <w:rFonts w:ascii="DecimaWE Rg" w:hAnsi="DecimaWE Rg"/>
          <w:i/>
          <w:sz w:val="16"/>
          <w:szCs w:val="16"/>
        </w:rPr>
        <w:t xml:space="preserve"> e delle assemblee circoscrizionali e gli esiti degli incontri sono comunicate al Presidente dell’UTI. 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10. Nel corso della prima assemblea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sono eletti</w:t>
      </w:r>
      <w:proofErr w:type="gramEnd"/>
      <w:r w:rsidRPr="0040671B">
        <w:rPr>
          <w:rFonts w:ascii="DecimaWE Rg" w:hAnsi="DecimaWE Rg"/>
          <w:i/>
          <w:sz w:val="16"/>
          <w:szCs w:val="16"/>
        </w:rPr>
        <w:t xml:space="preserve"> i due rappresentanti da designare quali membri del Forum previsto all’articolo 5 della legge.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 xml:space="preserve">11. Le deliberazioni che hanno per oggetto la nomina dei rappresentanti previsti al comma </w:t>
      </w:r>
      <w:proofErr w:type="gramStart"/>
      <w:r w:rsidRPr="0040671B">
        <w:rPr>
          <w:rFonts w:ascii="DecimaWE Rg" w:hAnsi="DecimaWE Rg"/>
          <w:i/>
          <w:sz w:val="16"/>
          <w:szCs w:val="16"/>
        </w:rPr>
        <w:t>10</w:t>
      </w:r>
      <w:proofErr w:type="gramEnd"/>
      <w:r w:rsidRPr="0040671B">
        <w:rPr>
          <w:rFonts w:ascii="DecimaWE Rg" w:hAnsi="DecimaWE Rg"/>
          <w:i/>
          <w:sz w:val="16"/>
          <w:szCs w:val="16"/>
        </w:rPr>
        <w:t>, devono essere approvate in prima votazione con un numero di voti che rappresenti la maggioranza assoluta dei partecipanti; in seconda votazione è sufficiente un numero di voti che rappresenti la maggioranza semplice dei partecipanti. Le votazioni sono distinte per ciascuno dei due rappresentanti.</w:t>
      </w:r>
    </w:p>
    <w:p w:rsidR="00E312B2" w:rsidRPr="0040671B" w:rsidRDefault="00E312B2" w:rsidP="00E312B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40671B">
        <w:rPr>
          <w:rFonts w:ascii="DecimaWE Rg" w:hAnsi="DecimaWE Rg"/>
          <w:i/>
          <w:sz w:val="16"/>
          <w:szCs w:val="16"/>
        </w:rPr>
        <w:t>12. La nomina dei rappresentanti è pubblicata sul sito istituzionale dell’UTI ed è comunicata alla Direzione regionale competente.</w:t>
      </w:r>
      <w:r>
        <w:rPr>
          <w:rFonts w:ascii="DecimaWE Rg" w:hAnsi="DecimaWE Rg"/>
          <w:i/>
          <w:sz w:val="16"/>
          <w:szCs w:val="16"/>
        </w:rPr>
        <w:t>&gt;&gt;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4" w:rsidRDefault="00AE3E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4" w:rsidRDefault="00AE3E7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8"/>
    </w:tblGrid>
    <w:tr w:rsidR="002C4BF4" w:rsidTr="002C4BF4">
      <w:trPr>
        <w:trHeight w:val="1051"/>
      </w:trPr>
      <w:tc>
        <w:tcPr>
          <w:tcW w:w="2378" w:type="dxa"/>
        </w:tcPr>
        <w:p w:rsidR="002C4BF4" w:rsidRPr="002C4BF4" w:rsidRDefault="00D04786" w:rsidP="002C4BF4">
          <w:pPr>
            <w:pStyle w:val="Intestazione"/>
            <w:tabs>
              <w:tab w:val="left" w:pos="318"/>
              <w:tab w:val="left" w:pos="3686"/>
            </w:tabs>
            <w:ind w:left="-32"/>
            <w:jc w:val="center"/>
            <w:rPr>
              <w:b/>
              <w:sz w:val="16"/>
              <w:szCs w:val="16"/>
            </w:rPr>
          </w:pPr>
          <w:r w:rsidRPr="002C4BF4">
            <w:rPr>
              <w:sz w:val="16"/>
              <w:szCs w:val="16"/>
            </w:rPr>
            <w:t>SPAZIO RISERVATO AL PROTOCOLLO</w:t>
          </w:r>
        </w:p>
        <w:p w:rsidR="002C4BF4" w:rsidRDefault="007438E0" w:rsidP="002C4BF4">
          <w:pPr>
            <w:pStyle w:val="Intestazione"/>
            <w:tabs>
              <w:tab w:val="left" w:pos="318"/>
              <w:tab w:val="left" w:pos="3686"/>
            </w:tabs>
            <w:ind w:left="-32"/>
          </w:pPr>
        </w:p>
        <w:p w:rsidR="002C4BF4" w:rsidRDefault="007438E0" w:rsidP="002C4BF4">
          <w:pPr>
            <w:pStyle w:val="Intestazione"/>
            <w:tabs>
              <w:tab w:val="left" w:pos="318"/>
              <w:tab w:val="left" w:pos="3686"/>
            </w:tabs>
            <w:ind w:left="-32"/>
          </w:pPr>
        </w:p>
        <w:p w:rsidR="002C4BF4" w:rsidRDefault="007438E0" w:rsidP="002C4BF4">
          <w:pPr>
            <w:pStyle w:val="Intestazione"/>
            <w:tabs>
              <w:tab w:val="left" w:pos="318"/>
              <w:tab w:val="left" w:pos="3686"/>
            </w:tabs>
            <w:ind w:left="-32"/>
          </w:pPr>
        </w:p>
      </w:tc>
    </w:tr>
  </w:tbl>
  <w:p w:rsidR="008E40EE" w:rsidRDefault="00D04786" w:rsidP="0040671B">
    <w:pPr>
      <w:pStyle w:val="Intestazione"/>
      <w:tabs>
        <w:tab w:val="clear" w:pos="4819"/>
        <w:tab w:val="clear" w:pos="9638"/>
        <w:tab w:val="left" w:pos="318"/>
        <w:tab w:val="left" w:pos="368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A3"/>
    <w:multiLevelType w:val="hybridMultilevel"/>
    <w:tmpl w:val="2DBE4D76"/>
    <w:lvl w:ilvl="0" w:tplc="625E1F9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2370"/>
    <w:multiLevelType w:val="multilevel"/>
    <w:tmpl w:val="8BB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F285E"/>
    <w:multiLevelType w:val="hybridMultilevel"/>
    <w:tmpl w:val="39C0F946"/>
    <w:lvl w:ilvl="0" w:tplc="DFB4BC24">
      <w:start w:val="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1EB"/>
    <w:multiLevelType w:val="multilevel"/>
    <w:tmpl w:val="C958B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5239E"/>
    <w:multiLevelType w:val="multilevel"/>
    <w:tmpl w:val="3424C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42951"/>
    <w:multiLevelType w:val="hybridMultilevel"/>
    <w:tmpl w:val="5B24E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472DB"/>
    <w:multiLevelType w:val="hybridMultilevel"/>
    <w:tmpl w:val="5F7C82B2"/>
    <w:lvl w:ilvl="0" w:tplc="16AAF9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31EE"/>
    <w:multiLevelType w:val="multilevel"/>
    <w:tmpl w:val="6798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961F4"/>
    <w:multiLevelType w:val="hybridMultilevel"/>
    <w:tmpl w:val="50EC071E"/>
    <w:lvl w:ilvl="0" w:tplc="9F1EE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0E0"/>
    <w:multiLevelType w:val="multilevel"/>
    <w:tmpl w:val="0400B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A16D3"/>
    <w:multiLevelType w:val="multilevel"/>
    <w:tmpl w:val="B4187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363E3"/>
    <w:multiLevelType w:val="hybridMultilevel"/>
    <w:tmpl w:val="071E4954"/>
    <w:lvl w:ilvl="0" w:tplc="B9A4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63543"/>
    <w:multiLevelType w:val="multilevel"/>
    <w:tmpl w:val="F5D8F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5E5B"/>
    <w:multiLevelType w:val="hybridMultilevel"/>
    <w:tmpl w:val="D19E2D1A"/>
    <w:lvl w:ilvl="0" w:tplc="AF0A874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7"/>
    <w:rsid w:val="000031B1"/>
    <w:rsid w:val="00006975"/>
    <w:rsid w:val="00014587"/>
    <w:rsid w:val="0002484C"/>
    <w:rsid w:val="0006555D"/>
    <w:rsid w:val="00082F41"/>
    <w:rsid w:val="000B1FDB"/>
    <w:rsid w:val="000B5925"/>
    <w:rsid w:val="000C1002"/>
    <w:rsid w:val="000C2F99"/>
    <w:rsid w:val="000C464E"/>
    <w:rsid w:val="000C642E"/>
    <w:rsid w:val="000D1494"/>
    <w:rsid w:val="000E1813"/>
    <w:rsid w:val="000F18C1"/>
    <w:rsid w:val="0010174E"/>
    <w:rsid w:val="00114735"/>
    <w:rsid w:val="001333E6"/>
    <w:rsid w:val="00141DA8"/>
    <w:rsid w:val="001D20CF"/>
    <w:rsid w:val="00222D18"/>
    <w:rsid w:val="00233C04"/>
    <w:rsid w:val="00237692"/>
    <w:rsid w:val="00246F28"/>
    <w:rsid w:val="00296EAE"/>
    <w:rsid w:val="002D0A32"/>
    <w:rsid w:val="002D1132"/>
    <w:rsid w:val="002D3B4B"/>
    <w:rsid w:val="002E4821"/>
    <w:rsid w:val="0030537C"/>
    <w:rsid w:val="0033460E"/>
    <w:rsid w:val="00386B6F"/>
    <w:rsid w:val="003B1418"/>
    <w:rsid w:val="003C54AD"/>
    <w:rsid w:val="003C7E20"/>
    <w:rsid w:val="003E4B66"/>
    <w:rsid w:val="00423B95"/>
    <w:rsid w:val="00437D41"/>
    <w:rsid w:val="004630D5"/>
    <w:rsid w:val="00470351"/>
    <w:rsid w:val="004A1E54"/>
    <w:rsid w:val="004C36D6"/>
    <w:rsid w:val="00515ED3"/>
    <w:rsid w:val="00525106"/>
    <w:rsid w:val="00532406"/>
    <w:rsid w:val="00552B8E"/>
    <w:rsid w:val="005747DA"/>
    <w:rsid w:val="005B1B22"/>
    <w:rsid w:val="005B7B7C"/>
    <w:rsid w:val="0061123D"/>
    <w:rsid w:val="0063013D"/>
    <w:rsid w:val="00635BC3"/>
    <w:rsid w:val="006461E6"/>
    <w:rsid w:val="00660350"/>
    <w:rsid w:val="00662DAF"/>
    <w:rsid w:val="007201AB"/>
    <w:rsid w:val="00722143"/>
    <w:rsid w:val="00740BFA"/>
    <w:rsid w:val="007438E0"/>
    <w:rsid w:val="007722B2"/>
    <w:rsid w:val="00797FEB"/>
    <w:rsid w:val="007A274F"/>
    <w:rsid w:val="007B3CE8"/>
    <w:rsid w:val="007C54B3"/>
    <w:rsid w:val="007F5468"/>
    <w:rsid w:val="008203DE"/>
    <w:rsid w:val="00832C1F"/>
    <w:rsid w:val="008556CF"/>
    <w:rsid w:val="00866D0D"/>
    <w:rsid w:val="0088301D"/>
    <w:rsid w:val="008848C1"/>
    <w:rsid w:val="008A3F21"/>
    <w:rsid w:val="008B3301"/>
    <w:rsid w:val="008C1812"/>
    <w:rsid w:val="00906CD4"/>
    <w:rsid w:val="00945486"/>
    <w:rsid w:val="009A0669"/>
    <w:rsid w:val="009A205C"/>
    <w:rsid w:val="009F44E1"/>
    <w:rsid w:val="00A0762F"/>
    <w:rsid w:val="00AA6C3E"/>
    <w:rsid w:val="00AA7B97"/>
    <w:rsid w:val="00AB47F4"/>
    <w:rsid w:val="00AB53B9"/>
    <w:rsid w:val="00AD6072"/>
    <w:rsid w:val="00AE3E74"/>
    <w:rsid w:val="00B11956"/>
    <w:rsid w:val="00B56FEC"/>
    <w:rsid w:val="00B82292"/>
    <w:rsid w:val="00BC09DE"/>
    <w:rsid w:val="00BC7D7D"/>
    <w:rsid w:val="00C45050"/>
    <w:rsid w:val="00C45EAE"/>
    <w:rsid w:val="00C5623C"/>
    <w:rsid w:val="00C62914"/>
    <w:rsid w:val="00CB5C17"/>
    <w:rsid w:val="00CD6F74"/>
    <w:rsid w:val="00CE0BCA"/>
    <w:rsid w:val="00D04786"/>
    <w:rsid w:val="00D40F1F"/>
    <w:rsid w:val="00D70FD0"/>
    <w:rsid w:val="00D865A5"/>
    <w:rsid w:val="00DA366E"/>
    <w:rsid w:val="00DC6E0D"/>
    <w:rsid w:val="00DF62DF"/>
    <w:rsid w:val="00E312B2"/>
    <w:rsid w:val="00E35C10"/>
    <w:rsid w:val="00E5002F"/>
    <w:rsid w:val="00E537AE"/>
    <w:rsid w:val="00E570DD"/>
    <w:rsid w:val="00E8431F"/>
    <w:rsid w:val="00ED75A0"/>
    <w:rsid w:val="00F626E7"/>
    <w:rsid w:val="00F872B2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21"/>
    <w:pPr>
      <w:spacing w:after="0" w:line="240" w:lineRule="auto"/>
    </w:pPr>
    <w:rPr>
      <w:rFonts w:ascii="Calibri" w:hAnsi="Calibri" w:cs="Times New Roman"/>
    </w:rPr>
  </w:style>
  <w:style w:type="paragraph" w:styleId="Titolo3">
    <w:name w:val="heading 3"/>
    <w:basedOn w:val="Normale"/>
    <w:link w:val="Titolo3Carattere"/>
    <w:uiPriority w:val="9"/>
    <w:qFormat/>
    <w:rsid w:val="000C2F99"/>
    <w:pPr>
      <w:spacing w:before="300" w:after="150"/>
      <w:outlineLvl w:val="2"/>
    </w:pPr>
    <w:rPr>
      <w:rFonts w:ascii="decima_xbextrabold" w:eastAsia="Times New Roman" w:hAnsi="decima_xbextrabold"/>
      <w:color w:val="434343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B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31B1"/>
    <w:rPr>
      <w:color w:val="800080" w:themeColor="followedHyperlink"/>
      <w:u w:val="single"/>
    </w:rPr>
  </w:style>
  <w:style w:type="paragraph" w:customStyle="1" w:styleId="Default">
    <w:name w:val="Default"/>
    <w:rsid w:val="00D40F1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5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6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D1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D18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7C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1473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14735"/>
    <w:pPr>
      <w:spacing w:after="150"/>
    </w:pPr>
    <w:rPr>
      <w:rFonts w:ascii="Times New Roman" w:eastAsia="Times New Roman" w:hAnsi="Times New Roman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2F99"/>
    <w:rPr>
      <w:rFonts w:ascii="decima_xbextrabold" w:eastAsia="Times New Roman" w:hAnsi="decima_xbextrabold" w:cs="Times New Roman"/>
      <w:color w:val="434343"/>
      <w:sz w:val="30"/>
      <w:szCs w:val="30"/>
      <w:lang w:eastAsia="it-IT"/>
    </w:rPr>
  </w:style>
  <w:style w:type="paragraph" w:styleId="Testonotaapidipagina">
    <w:name w:val="footnote text"/>
    <w:basedOn w:val="Normale"/>
    <w:link w:val="TestonotaapidipaginaCarattere"/>
    <w:rsid w:val="00E312B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12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312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21"/>
    <w:pPr>
      <w:spacing w:after="0" w:line="240" w:lineRule="auto"/>
    </w:pPr>
    <w:rPr>
      <w:rFonts w:ascii="Calibri" w:hAnsi="Calibri" w:cs="Times New Roman"/>
    </w:rPr>
  </w:style>
  <w:style w:type="paragraph" w:styleId="Titolo3">
    <w:name w:val="heading 3"/>
    <w:basedOn w:val="Normale"/>
    <w:link w:val="Titolo3Carattere"/>
    <w:uiPriority w:val="9"/>
    <w:qFormat/>
    <w:rsid w:val="000C2F99"/>
    <w:pPr>
      <w:spacing w:before="300" w:after="150"/>
      <w:outlineLvl w:val="2"/>
    </w:pPr>
    <w:rPr>
      <w:rFonts w:ascii="decima_xbextrabold" w:eastAsia="Times New Roman" w:hAnsi="decima_xbextrabold"/>
      <w:color w:val="434343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B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31B1"/>
    <w:rPr>
      <w:color w:val="800080" w:themeColor="followedHyperlink"/>
      <w:u w:val="single"/>
    </w:rPr>
  </w:style>
  <w:style w:type="paragraph" w:customStyle="1" w:styleId="Default">
    <w:name w:val="Default"/>
    <w:rsid w:val="00D40F1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5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6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D1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D18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7C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1473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14735"/>
    <w:pPr>
      <w:spacing w:after="150"/>
    </w:pPr>
    <w:rPr>
      <w:rFonts w:ascii="Times New Roman" w:eastAsia="Times New Roman" w:hAnsi="Times New Roman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2F99"/>
    <w:rPr>
      <w:rFonts w:ascii="decima_xbextrabold" w:eastAsia="Times New Roman" w:hAnsi="decima_xbextrabold" w:cs="Times New Roman"/>
      <w:color w:val="434343"/>
      <w:sz w:val="30"/>
      <w:szCs w:val="30"/>
      <w:lang w:eastAsia="it-IT"/>
    </w:rPr>
  </w:style>
  <w:style w:type="paragraph" w:styleId="Testonotaapidipagina">
    <w:name w:val="footnote text"/>
    <w:basedOn w:val="Normale"/>
    <w:link w:val="TestonotaapidipaginaCarattere"/>
    <w:rsid w:val="00E312B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12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31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4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629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1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7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7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4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87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Bottai Erica</dc:creator>
  <cp:lastModifiedBy>Bottai Erica</cp:lastModifiedBy>
  <cp:revision>4</cp:revision>
  <cp:lastPrinted>2017-12-07T08:30:00Z</cp:lastPrinted>
  <dcterms:created xsi:type="dcterms:W3CDTF">2018-05-08T09:41:00Z</dcterms:created>
  <dcterms:modified xsi:type="dcterms:W3CDTF">2018-05-08T09:43:00Z</dcterms:modified>
</cp:coreProperties>
</file>