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BFB" w:rsidRPr="00D1247E" w:rsidRDefault="001476D4" w:rsidP="001F2B39">
      <w:pPr>
        <w:autoSpaceDE w:val="0"/>
        <w:autoSpaceDN w:val="0"/>
        <w:adjustRightInd w:val="0"/>
        <w:jc w:val="center"/>
        <w:rPr>
          <w:rFonts w:ascii="DecimaWE Rg" w:hAnsi="DecimaWE Rg" w:cs="Tahoma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1960245</wp:posOffset>
            </wp:positionH>
            <wp:positionV relativeFrom="paragraph">
              <wp:posOffset>-554990</wp:posOffset>
            </wp:positionV>
            <wp:extent cx="2314575" cy="904875"/>
            <wp:effectExtent l="19050" t="0" r="9525" b="0"/>
            <wp:wrapTight wrapText="bothSides">
              <wp:wrapPolygon edited="0">
                <wp:start x="-178" y="0"/>
                <wp:lineTo x="-178" y="21373"/>
                <wp:lineTo x="21689" y="21373"/>
                <wp:lineTo x="21689" y="0"/>
                <wp:lineTo x="-178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39AE" w:rsidRDefault="00A939AE" w:rsidP="00D72507">
      <w:pPr>
        <w:spacing w:before="60"/>
        <w:jc w:val="center"/>
        <w:rPr>
          <w:rFonts w:ascii="DecimaWE Rg" w:hAnsi="DecimaWE Rg"/>
          <w:sz w:val="32"/>
          <w:szCs w:val="32"/>
        </w:rPr>
      </w:pPr>
    </w:p>
    <w:p w:rsidR="0052598B" w:rsidRPr="001744B9" w:rsidRDefault="0052598B" w:rsidP="0052598B">
      <w:pPr>
        <w:autoSpaceDE w:val="0"/>
        <w:autoSpaceDN w:val="0"/>
        <w:adjustRightInd w:val="0"/>
        <w:jc w:val="center"/>
        <w:rPr>
          <w:rFonts w:ascii="DecimaWE Rg" w:hAnsi="DecimaWE Rg" w:cs="Tahoma"/>
          <w:b/>
          <w:bCs/>
          <w:sz w:val="28"/>
          <w:szCs w:val="28"/>
        </w:rPr>
      </w:pPr>
      <w:r>
        <w:rPr>
          <w:rFonts w:ascii="DecimaWE Rg" w:hAnsi="DecimaWE Rg" w:cs="Tahoma"/>
          <w:b/>
          <w:bCs/>
          <w:sz w:val="28"/>
          <w:szCs w:val="28"/>
        </w:rPr>
        <w:t>ALLEGATO A1</w:t>
      </w:r>
    </w:p>
    <w:p w:rsidR="0052598B" w:rsidRPr="00E205BD" w:rsidRDefault="0052598B" w:rsidP="0052598B">
      <w:pPr>
        <w:autoSpaceDE w:val="0"/>
        <w:autoSpaceDN w:val="0"/>
        <w:adjustRightInd w:val="0"/>
        <w:jc w:val="center"/>
        <w:rPr>
          <w:rFonts w:ascii="DecimaWE Rg" w:hAnsi="DecimaWE Rg" w:cs="Tahoma"/>
          <w:bCs/>
          <w:sz w:val="22"/>
          <w:szCs w:val="22"/>
        </w:rPr>
      </w:pPr>
      <w:r w:rsidRPr="00E205BD">
        <w:rPr>
          <w:rFonts w:ascii="DecimaWE Rg" w:hAnsi="DecimaWE Rg" w:cs="Tahoma"/>
          <w:bCs/>
          <w:sz w:val="22"/>
          <w:szCs w:val="22"/>
        </w:rPr>
        <w:t>(rif. art. 7 del regolamento)</w:t>
      </w:r>
    </w:p>
    <w:p w:rsidR="007461F4" w:rsidRPr="00D1247E" w:rsidRDefault="007461F4" w:rsidP="007461F4">
      <w:pPr>
        <w:spacing w:before="60"/>
        <w:jc w:val="center"/>
        <w:rPr>
          <w:rFonts w:ascii="DecimaWE Rg" w:hAnsi="DecimaWE Rg"/>
          <w:sz w:val="26"/>
        </w:rPr>
      </w:pPr>
    </w:p>
    <w:p w:rsidR="007461F4" w:rsidRPr="00D1247E" w:rsidRDefault="007461F4" w:rsidP="007461F4">
      <w:pPr>
        <w:pStyle w:val="Titolo1"/>
        <w:rPr>
          <w:rFonts w:ascii="DecimaWE Rg" w:hAnsi="DecimaWE Rg"/>
          <w:b w:val="0"/>
          <w:sz w:val="28"/>
          <w:szCs w:val="28"/>
        </w:rPr>
      </w:pPr>
      <w:r w:rsidRPr="00D1247E">
        <w:rPr>
          <w:rFonts w:ascii="DecimaWE Rg" w:hAnsi="DecimaWE Rg"/>
          <w:b w:val="0"/>
          <w:sz w:val="28"/>
          <w:szCs w:val="28"/>
        </w:rPr>
        <w:t>SINTESI</w:t>
      </w:r>
      <w:r>
        <w:rPr>
          <w:rFonts w:ascii="DecimaWE Rg" w:hAnsi="DecimaWE Rg"/>
          <w:b w:val="0"/>
          <w:sz w:val="28"/>
          <w:szCs w:val="28"/>
        </w:rPr>
        <w:t xml:space="preserve"> DEL PROGETTO</w:t>
      </w:r>
    </w:p>
    <w:p w:rsidR="007461F4" w:rsidRPr="00D1247E" w:rsidRDefault="007461F4" w:rsidP="007461F4">
      <w:pPr>
        <w:jc w:val="center"/>
        <w:rPr>
          <w:rFonts w:ascii="DecimaWE Rg" w:hAnsi="DecimaWE Rg"/>
          <w:sz w:val="22"/>
        </w:rPr>
      </w:pPr>
      <w:r w:rsidRPr="00D1247E">
        <w:rPr>
          <w:rFonts w:ascii="DecimaWE Rg" w:hAnsi="DecimaWE Rg"/>
          <w:sz w:val="28"/>
          <w:szCs w:val="28"/>
        </w:rPr>
        <w:t xml:space="preserve">per la valutazione da parte del Comitato per la </w:t>
      </w:r>
      <w:smartTag w:uri="urn:schemas-microsoft-com:office:smarttags" w:element="PersonName">
        <w:r w:rsidRPr="00D1247E">
          <w:rPr>
            <w:rFonts w:ascii="DecimaWE Rg" w:hAnsi="DecimaWE Rg"/>
            <w:sz w:val="28"/>
            <w:szCs w:val="28"/>
          </w:rPr>
          <w:t>cooperazione</w:t>
        </w:r>
      </w:smartTag>
      <w:r w:rsidRPr="00D1247E">
        <w:rPr>
          <w:rFonts w:ascii="DecimaWE Rg" w:hAnsi="DecimaWE Rg"/>
          <w:sz w:val="28"/>
          <w:szCs w:val="28"/>
        </w:rPr>
        <w:t xml:space="preserve"> allo sviluppo</w:t>
      </w:r>
      <w:r w:rsidR="00BB3B58">
        <w:rPr>
          <w:rFonts w:ascii="DecimaWE Rg" w:hAnsi="DecimaWE Rg"/>
          <w:sz w:val="28"/>
          <w:szCs w:val="28"/>
        </w:rPr>
        <w:t xml:space="preserve"> e il partenariato internazionale</w:t>
      </w:r>
      <w:r w:rsidRPr="00D1247E">
        <w:rPr>
          <w:rFonts w:ascii="DecimaWE Rg" w:hAnsi="DecimaWE Rg"/>
          <w:sz w:val="28"/>
          <w:szCs w:val="28"/>
        </w:rPr>
        <w:t xml:space="preserve">  </w:t>
      </w:r>
    </w:p>
    <w:p w:rsidR="007461F4" w:rsidRPr="00D1247E" w:rsidRDefault="007461F4" w:rsidP="007461F4">
      <w:pPr>
        <w:jc w:val="center"/>
        <w:rPr>
          <w:rFonts w:ascii="DecimaWE Rg" w:hAnsi="DecimaWE Rg"/>
          <w:sz w:val="22"/>
        </w:rPr>
      </w:pPr>
    </w:p>
    <w:p w:rsidR="007461F4" w:rsidRPr="00D1247E" w:rsidRDefault="007461F4" w:rsidP="007461F4">
      <w:pPr>
        <w:jc w:val="center"/>
        <w:rPr>
          <w:rFonts w:ascii="DecimaWE Rg" w:hAnsi="DecimaWE Rg"/>
          <w:sz w:val="22"/>
        </w:rPr>
      </w:pPr>
    </w:p>
    <w:p w:rsidR="007461F4" w:rsidRPr="00D1247E" w:rsidRDefault="007461F4" w:rsidP="007461F4">
      <w:pPr>
        <w:jc w:val="center"/>
        <w:rPr>
          <w:rFonts w:ascii="DecimaWE Rg" w:hAnsi="DecimaWE Rg"/>
          <w:sz w:val="22"/>
        </w:rPr>
      </w:pPr>
    </w:p>
    <w:p w:rsidR="007461F4" w:rsidRPr="00D1247E" w:rsidRDefault="007461F4" w:rsidP="007461F4">
      <w:pPr>
        <w:jc w:val="center"/>
        <w:rPr>
          <w:rFonts w:ascii="DecimaWE Rg" w:hAnsi="DecimaWE Rg"/>
          <w:sz w:val="22"/>
        </w:rPr>
      </w:pPr>
    </w:p>
    <w:p w:rsidR="007461F4" w:rsidRPr="004C13AF" w:rsidRDefault="007461F4" w:rsidP="007461F4">
      <w:pPr>
        <w:jc w:val="both"/>
        <w:rPr>
          <w:rFonts w:ascii="DecimaWE Rg" w:hAnsi="DecimaWE Rg"/>
          <w:sz w:val="22"/>
          <w:szCs w:val="22"/>
        </w:rPr>
      </w:pPr>
      <w:r w:rsidRPr="004C13AF">
        <w:rPr>
          <w:rFonts w:ascii="DecimaWE Rg" w:hAnsi="DecimaWE Rg"/>
          <w:sz w:val="22"/>
          <w:szCs w:val="22"/>
        </w:rPr>
        <w:t>Soggetto proponente</w:t>
      </w: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50"/>
      </w:tblGrid>
      <w:tr w:rsidR="007461F4" w:rsidRPr="004C13AF">
        <w:trPr>
          <w:trHeight w:val="306"/>
        </w:trPr>
        <w:tc>
          <w:tcPr>
            <w:tcW w:w="9850" w:type="dxa"/>
          </w:tcPr>
          <w:p w:rsidR="007461F4" w:rsidRPr="004C13AF" w:rsidRDefault="000E527D" w:rsidP="0039330F">
            <w:pPr>
              <w:spacing w:before="60"/>
              <w:jc w:val="both"/>
              <w:rPr>
                <w:rFonts w:ascii="DecimaWE Rg" w:hAnsi="DecimaWE Rg"/>
                <w:sz w:val="22"/>
                <w:szCs w:val="22"/>
              </w:rPr>
            </w:pPr>
            <w:r>
              <w:rPr>
                <w:rFonts w:ascii="DecimaWE Rg" w:hAnsi="DecimaWE Rg" w:cs="DecimaWE Rg"/>
                <w:sz w:val="22"/>
                <w:szCs w:val="22"/>
              </w:rPr>
              <w:t xml:space="preserve">Associazione di accoglienza e di promozione culturale E. </w:t>
            </w:r>
            <w:proofErr w:type="spellStart"/>
            <w:r>
              <w:rPr>
                <w:rFonts w:ascii="DecimaWE Rg" w:hAnsi="DecimaWE Rg" w:cs="DecimaWE Rg"/>
                <w:sz w:val="22"/>
                <w:szCs w:val="22"/>
              </w:rPr>
              <w:t>Balducci</w:t>
            </w:r>
            <w:proofErr w:type="spellEnd"/>
            <w:r>
              <w:rPr>
                <w:rFonts w:ascii="DecimaWE Rg" w:hAnsi="DecimaWE Rg" w:cs="DecimaWE Rg"/>
                <w:sz w:val="22"/>
                <w:szCs w:val="22"/>
              </w:rPr>
              <w:t xml:space="preserve"> Onlus</w:t>
            </w:r>
          </w:p>
        </w:tc>
      </w:tr>
    </w:tbl>
    <w:p w:rsidR="007461F4" w:rsidRPr="004C13AF" w:rsidRDefault="007461F4" w:rsidP="007461F4">
      <w:pPr>
        <w:spacing w:before="60"/>
        <w:jc w:val="both"/>
        <w:rPr>
          <w:rFonts w:ascii="DecimaWE Rg" w:hAnsi="DecimaWE Rg"/>
          <w:sz w:val="22"/>
          <w:szCs w:val="22"/>
        </w:rPr>
      </w:pPr>
      <w:r w:rsidRPr="004C13AF">
        <w:rPr>
          <w:rFonts w:ascii="DecimaWE Rg" w:hAnsi="DecimaWE Rg"/>
          <w:sz w:val="22"/>
          <w:szCs w:val="22"/>
        </w:rPr>
        <w:t>Titolo</w:t>
      </w: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50"/>
      </w:tblGrid>
      <w:tr w:rsidR="007461F4" w:rsidRPr="0052598B">
        <w:trPr>
          <w:trHeight w:val="306"/>
        </w:trPr>
        <w:tc>
          <w:tcPr>
            <w:tcW w:w="9850" w:type="dxa"/>
          </w:tcPr>
          <w:p w:rsidR="007461F4" w:rsidRPr="001476D4" w:rsidRDefault="000E527D" w:rsidP="0039330F">
            <w:pPr>
              <w:spacing w:before="60"/>
              <w:jc w:val="both"/>
              <w:rPr>
                <w:rFonts w:ascii="DecimaWE Rg" w:hAnsi="DecimaWE Rg"/>
                <w:sz w:val="22"/>
                <w:szCs w:val="22"/>
                <w:lang w:val="en-GB"/>
              </w:rPr>
            </w:pPr>
            <w:r w:rsidRPr="001476D4">
              <w:rPr>
                <w:sz w:val="22"/>
                <w:szCs w:val="22"/>
                <w:lang w:val="en-GB"/>
              </w:rPr>
              <w:t xml:space="preserve">S.A.F.E  RDC : Santé </w:t>
            </w:r>
            <w:proofErr w:type="spellStart"/>
            <w:r w:rsidRPr="001476D4">
              <w:rPr>
                <w:sz w:val="22"/>
                <w:szCs w:val="22"/>
                <w:lang w:val="en-GB"/>
              </w:rPr>
              <w:t>Alimentaire</w:t>
            </w:r>
            <w:proofErr w:type="spellEnd"/>
            <w:r w:rsidRPr="001476D4">
              <w:rPr>
                <w:sz w:val="22"/>
                <w:szCs w:val="22"/>
                <w:lang w:val="en-GB"/>
              </w:rPr>
              <w:t xml:space="preserve"> et Formation en RDC</w:t>
            </w:r>
          </w:p>
        </w:tc>
      </w:tr>
    </w:tbl>
    <w:p w:rsidR="007461F4" w:rsidRPr="004C13AF" w:rsidRDefault="00FF1ECC" w:rsidP="007461F4">
      <w:pPr>
        <w:spacing w:before="60"/>
        <w:jc w:val="both"/>
        <w:rPr>
          <w:rFonts w:ascii="DecimaWE Rg" w:hAnsi="DecimaWE Rg"/>
          <w:sz w:val="22"/>
          <w:szCs w:val="22"/>
        </w:rPr>
      </w:pPr>
      <w:r w:rsidRPr="004C13AF">
        <w:rPr>
          <w:rFonts w:ascii="DecimaWE Rg" w:hAnsi="DecimaWE Rg"/>
          <w:sz w:val="22"/>
          <w:szCs w:val="22"/>
        </w:rPr>
        <w:t xml:space="preserve">Localizzazione </w:t>
      </w:r>
      <w:r w:rsidR="007461F4" w:rsidRPr="004C13AF">
        <w:rPr>
          <w:rFonts w:ascii="DecimaWE Rg" w:hAnsi="DecimaWE Rg"/>
          <w:sz w:val="22"/>
          <w:szCs w:val="22"/>
        </w:rPr>
        <w:t>d’intervento</w:t>
      </w: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50"/>
      </w:tblGrid>
      <w:tr w:rsidR="007461F4" w:rsidRPr="004C13AF">
        <w:trPr>
          <w:trHeight w:val="220"/>
        </w:trPr>
        <w:tc>
          <w:tcPr>
            <w:tcW w:w="9850" w:type="dxa"/>
          </w:tcPr>
          <w:p w:rsidR="007461F4" w:rsidRPr="004C13AF" w:rsidRDefault="00B33A4C" w:rsidP="0039330F">
            <w:pPr>
              <w:spacing w:before="60"/>
              <w:jc w:val="both"/>
              <w:rPr>
                <w:rFonts w:ascii="DecimaWE Rg" w:hAnsi="DecimaWE Rg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Pediatrie de </w:t>
            </w:r>
            <w:proofErr w:type="spellStart"/>
            <w:r>
              <w:rPr>
                <w:sz w:val="22"/>
                <w:szCs w:val="22"/>
              </w:rPr>
              <w:t>Kimbondo</w:t>
            </w:r>
            <w:proofErr w:type="spellEnd"/>
            <w:r>
              <w:rPr>
                <w:sz w:val="22"/>
                <w:szCs w:val="22"/>
              </w:rPr>
              <w:t xml:space="preserve"> – Mont </w:t>
            </w:r>
            <w:proofErr w:type="spellStart"/>
            <w:r>
              <w:rPr>
                <w:sz w:val="22"/>
                <w:szCs w:val="22"/>
              </w:rPr>
              <w:t>Ngafula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Kimbondo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r w:rsidR="000E527D" w:rsidRPr="00CB06AF">
              <w:rPr>
                <w:sz w:val="22"/>
                <w:szCs w:val="22"/>
              </w:rPr>
              <w:t>Kinshasa (Repubblica Democratica del Congo – AFRICA)</w:t>
            </w:r>
          </w:p>
        </w:tc>
      </w:tr>
    </w:tbl>
    <w:p w:rsidR="007461F4" w:rsidRPr="004C13AF" w:rsidRDefault="007461F4" w:rsidP="007461F4">
      <w:pPr>
        <w:spacing w:before="60"/>
        <w:jc w:val="both"/>
        <w:rPr>
          <w:rFonts w:ascii="DecimaWE Rg" w:hAnsi="DecimaWE Rg"/>
          <w:sz w:val="22"/>
          <w:szCs w:val="22"/>
        </w:rPr>
      </w:pPr>
      <w:r w:rsidRPr="004C13AF">
        <w:rPr>
          <w:rFonts w:ascii="DecimaWE Rg" w:hAnsi="DecimaWE Rg"/>
          <w:sz w:val="22"/>
          <w:szCs w:val="22"/>
        </w:rPr>
        <w:t>Partner locale</w:t>
      </w:r>
      <w:r w:rsidR="005B7DA8">
        <w:rPr>
          <w:rFonts w:ascii="DecimaWE Rg" w:hAnsi="DecimaWE Rg"/>
          <w:sz w:val="22"/>
          <w:szCs w:val="22"/>
        </w:rPr>
        <w:t>/i</w:t>
      </w:r>
      <w:r w:rsidRPr="004C13AF">
        <w:rPr>
          <w:rFonts w:ascii="DecimaWE Rg" w:hAnsi="DecimaWE Rg"/>
          <w:sz w:val="22"/>
          <w:szCs w:val="22"/>
        </w:rPr>
        <w:t xml:space="preserve"> del </w:t>
      </w:r>
      <w:r w:rsidR="00FF1ECC" w:rsidRPr="004C13AF">
        <w:rPr>
          <w:rFonts w:ascii="DecimaWE Rg" w:hAnsi="DecimaWE Rg"/>
          <w:sz w:val="22"/>
          <w:szCs w:val="22"/>
        </w:rPr>
        <w:t>P</w:t>
      </w:r>
      <w:r w:rsidRPr="004C13AF">
        <w:rPr>
          <w:rFonts w:ascii="DecimaWE Rg" w:hAnsi="DecimaWE Rg"/>
          <w:sz w:val="22"/>
          <w:szCs w:val="22"/>
        </w:rPr>
        <w:t>aese d’intervento</w:t>
      </w: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50"/>
      </w:tblGrid>
      <w:tr w:rsidR="007461F4" w:rsidRPr="004C13AF">
        <w:trPr>
          <w:trHeight w:val="220"/>
        </w:trPr>
        <w:tc>
          <w:tcPr>
            <w:tcW w:w="9850" w:type="dxa"/>
          </w:tcPr>
          <w:p w:rsidR="007461F4" w:rsidRPr="004C13AF" w:rsidRDefault="000E527D" w:rsidP="0039330F">
            <w:pPr>
              <w:spacing w:before="60"/>
              <w:jc w:val="both"/>
              <w:rPr>
                <w:rFonts w:ascii="DecimaWE Rg" w:hAnsi="DecimaWE Rg"/>
                <w:sz w:val="22"/>
                <w:szCs w:val="22"/>
              </w:rPr>
            </w:pPr>
            <w:r>
              <w:rPr>
                <w:rFonts w:ascii="DecimaWE Rg" w:hAnsi="DecimaWE Rg"/>
                <w:sz w:val="22"/>
                <w:szCs w:val="22"/>
              </w:rPr>
              <w:t xml:space="preserve">Pediatrie de </w:t>
            </w:r>
            <w:proofErr w:type="spellStart"/>
            <w:r>
              <w:rPr>
                <w:rFonts w:ascii="DecimaWE Rg" w:hAnsi="DecimaWE Rg"/>
                <w:sz w:val="22"/>
                <w:szCs w:val="22"/>
              </w:rPr>
              <w:t>Kimbondo</w:t>
            </w:r>
            <w:proofErr w:type="spellEnd"/>
          </w:p>
        </w:tc>
      </w:tr>
    </w:tbl>
    <w:p w:rsidR="007461F4" w:rsidRPr="004C13AF" w:rsidRDefault="007461F4" w:rsidP="007461F4">
      <w:pPr>
        <w:spacing w:before="60"/>
        <w:jc w:val="both"/>
        <w:rPr>
          <w:rFonts w:ascii="DecimaWE Rg" w:hAnsi="DecimaWE Rg"/>
          <w:sz w:val="22"/>
          <w:szCs w:val="22"/>
        </w:rPr>
      </w:pPr>
    </w:p>
    <w:p w:rsidR="007461F4" w:rsidRPr="004C13AF" w:rsidRDefault="007461F4" w:rsidP="007461F4">
      <w:pPr>
        <w:pStyle w:val="Titolo2"/>
        <w:rPr>
          <w:rFonts w:ascii="DecimaWE Rg" w:hAnsi="DecimaWE Rg"/>
          <w:b w:val="0"/>
          <w:sz w:val="22"/>
          <w:szCs w:val="22"/>
        </w:rPr>
      </w:pPr>
    </w:p>
    <w:p w:rsidR="007461F4" w:rsidRPr="004C13AF" w:rsidRDefault="007461F4" w:rsidP="007461F4">
      <w:pPr>
        <w:pStyle w:val="Titolo2"/>
        <w:rPr>
          <w:rFonts w:ascii="DecimaWE Rg" w:hAnsi="DecimaWE Rg"/>
          <w:b w:val="0"/>
          <w:sz w:val="22"/>
          <w:szCs w:val="22"/>
        </w:rPr>
      </w:pPr>
      <w:r w:rsidRPr="004C13AF">
        <w:rPr>
          <w:rFonts w:ascii="DecimaWE Rg" w:hAnsi="DecimaWE Rg"/>
          <w:b w:val="0"/>
          <w:sz w:val="22"/>
          <w:szCs w:val="22"/>
        </w:rPr>
        <w:t xml:space="preserve">Data di avvio prevista: </w:t>
      </w:r>
      <w:r w:rsidR="00B33A4C" w:rsidRPr="00B33A4C">
        <w:rPr>
          <w:rFonts w:ascii="DecimaWE Rg" w:hAnsi="DecimaWE Rg"/>
          <w:b w:val="0"/>
          <w:sz w:val="22"/>
        </w:rPr>
        <w:t>01/10/2018</w:t>
      </w:r>
    </w:p>
    <w:p w:rsidR="007461F4" w:rsidRDefault="00887544" w:rsidP="007461F4">
      <w:pPr>
        <w:spacing w:before="120" w:after="120"/>
        <w:jc w:val="both"/>
        <w:rPr>
          <w:rFonts w:ascii="DecimaWE Rg" w:hAnsi="DecimaWE Rg"/>
          <w:sz w:val="22"/>
          <w:szCs w:val="22"/>
        </w:rPr>
      </w:pPr>
      <w:r w:rsidRPr="00887544">
        <w:rPr>
          <w:noProof/>
        </w:rPr>
        <w:pict>
          <v:line id="_x0000_s1027" style="position:absolute;left:0;text-align:left;z-index:251657216" from=".9pt,7.45pt" to="1pt,8.7pt" o:allowincell="f" strokeweight=".25pt">
            <v:stroke dashstyle="3 1"/>
          </v:line>
        </w:pict>
      </w:r>
      <w:r w:rsidR="007461F4" w:rsidRPr="004C13AF">
        <w:rPr>
          <w:rFonts w:ascii="DecimaWE Rg" w:hAnsi="DecimaWE Rg"/>
          <w:sz w:val="22"/>
          <w:szCs w:val="22"/>
        </w:rPr>
        <w:t xml:space="preserve">Durata prevista del progetto: </w:t>
      </w:r>
      <w:r w:rsidR="00B33A4C">
        <w:rPr>
          <w:rFonts w:ascii="DecimaWE Rg" w:hAnsi="DecimaWE Rg"/>
          <w:sz w:val="22"/>
        </w:rPr>
        <w:t>30/09/2020</w:t>
      </w:r>
    </w:p>
    <w:p w:rsidR="005B7DA8" w:rsidRPr="004C13AF" w:rsidRDefault="005B7DA8" w:rsidP="007461F4">
      <w:pPr>
        <w:spacing w:before="120" w:after="120"/>
        <w:jc w:val="both"/>
        <w:rPr>
          <w:rFonts w:ascii="DecimaWE Rg" w:hAnsi="DecimaWE Rg"/>
          <w:sz w:val="22"/>
          <w:szCs w:val="22"/>
        </w:rPr>
      </w:pPr>
    </w:p>
    <w:p w:rsidR="00A939AE" w:rsidRPr="004C13AF" w:rsidRDefault="00D00A96" w:rsidP="007461F4">
      <w:pPr>
        <w:rPr>
          <w:rFonts w:ascii="DecimaWE Rg" w:hAnsi="DecimaWE Rg" w:cs="Tahoma"/>
          <w:sz w:val="22"/>
          <w:szCs w:val="22"/>
        </w:rPr>
      </w:pPr>
      <w:r w:rsidRPr="004C13AF">
        <w:rPr>
          <w:rFonts w:ascii="DecimaWE Rg" w:hAnsi="DecimaWE Rg" w:cs="Tahoma"/>
          <w:sz w:val="22"/>
          <w:szCs w:val="22"/>
        </w:rPr>
        <w:t xml:space="preserve">Contestualizzazione </w:t>
      </w:r>
      <w:r w:rsidR="007461F4" w:rsidRPr="004C13AF">
        <w:rPr>
          <w:rFonts w:ascii="DecimaWE Rg" w:hAnsi="DecimaWE Rg" w:cs="Tahoma"/>
          <w:sz w:val="22"/>
          <w:szCs w:val="22"/>
        </w:rPr>
        <w:t>del progetto (</w:t>
      </w:r>
      <w:proofErr w:type="spellStart"/>
      <w:r w:rsidR="007461F4" w:rsidRPr="004C13AF">
        <w:rPr>
          <w:rFonts w:ascii="DecimaWE Rg" w:hAnsi="DecimaWE Rg" w:cs="Tahoma"/>
          <w:sz w:val="22"/>
          <w:szCs w:val="22"/>
        </w:rPr>
        <w:t>max</w:t>
      </w:r>
      <w:proofErr w:type="spellEnd"/>
      <w:r w:rsidR="007461F4" w:rsidRPr="004C13AF">
        <w:rPr>
          <w:rFonts w:ascii="DecimaWE Rg" w:hAnsi="DecimaWE Rg" w:cs="Tahoma"/>
          <w:sz w:val="22"/>
          <w:szCs w:val="22"/>
        </w:rPr>
        <w:t xml:space="preserve"> 20 righe):</w:t>
      </w: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67"/>
      </w:tblGrid>
      <w:tr w:rsidR="007461F4" w:rsidRPr="004C13AF">
        <w:trPr>
          <w:trHeight w:val="4861"/>
        </w:trPr>
        <w:tc>
          <w:tcPr>
            <w:tcW w:w="9867" w:type="dxa"/>
          </w:tcPr>
          <w:p w:rsidR="00B33A4C" w:rsidRPr="00B00066" w:rsidRDefault="00A32F0D" w:rsidP="00B00066">
            <w:pPr>
              <w:jc w:val="both"/>
              <w:rPr>
                <w:sz w:val="22"/>
                <w:szCs w:val="22"/>
              </w:rPr>
            </w:pPr>
            <w:r w:rsidRPr="00CB06AF">
              <w:rPr>
                <w:sz w:val="22"/>
                <w:szCs w:val="22"/>
              </w:rPr>
              <w:t>La Repubblica Democratica del Co</w:t>
            </w:r>
            <w:r>
              <w:rPr>
                <w:sz w:val="22"/>
                <w:szCs w:val="22"/>
              </w:rPr>
              <w:t xml:space="preserve">ngo </w:t>
            </w:r>
            <w:r w:rsidRPr="00CB06AF">
              <w:rPr>
                <w:sz w:val="22"/>
                <w:szCs w:val="22"/>
              </w:rPr>
              <w:t xml:space="preserve">è, secondo il </w:t>
            </w:r>
            <w:r>
              <w:rPr>
                <w:sz w:val="22"/>
                <w:szCs w:val="22"/>
              </w:rPr>
              <w:t>FMI</w:t>
            </w:r>
            <w:r w:rsidR="00AD0AD9">
              <w:rPr>
                <w:sz w:val="22"/>
                <w:szCs w:val="22"/>
              </w:rPr>
              <w:t xml:space="preserve"> (World </w:t>
            </w:r>
            <w:proofErr w:type="spellStart"/>
            <w:r w:rsidR="00AD0AD9">
              <w:rPr>
                <w:sz w:val="22"/>
                <w:szCs w:val="22"/>
              </w:rPr>
              <w:t>Economic</w:t>
            </w:r>
            <w:proofErr w:type="spellEnd"/>
            <w:r w:rsidR="00AD0AD9">
              <w:rPr>
                <w:sz w:val="22"/>
                <w:szCs w:val="22"/>
              </w:rPr>
              <w:t xml:space="preserve"> Outlook 04/</w:t>
            </w:r>
            <w:r w:rsidRPr="00CB06AF">
              <w:rPr>
                <w:sz w:val="22"/>
                <w:szCs w:val="22"/>
              </w:rPr>
              <w:t>2016), il secondo paese più povero al mondo, con un PIL pro-capite</w:t>
            </w:r>
            <w:r>
              <w:rPr>
                <w:sz w:val="22"/>
                <w:szCs w:val="22"/>
              </w:rPr>
              <w:t xml:space="preserve"> (PPA)</w:t>
            </w:r>
            <w:r w:rsidRPr="00CB06AF">
              <w:rPr>
                <w:sz w:val="22"/>
                <w:szCs w:val="22"/>
              </w:rPr>
              <w:t xml:space="preserve">, pari a 770 </w:t>
            </w:r>
            <w:proofErr w:type="spellStart"/>
            <w:r>
              <w:rPr>
                <w:sz w:val="22"/>
                <w:szCs w:val="22"/>
              </w:rPr>
              <w:t>US$</w:t>
            </w:r>
            <w:proofErr w:type="spellEnd"/>
            <w:r w:rsidR="00B33A4C">
              <w:rPr>
                <w:rFonts w:ascii="DecimaWE Rg" w:hAnsi="DecimaWE Rg" w:cs="DecimaWE Rg"/>
                <w:sz w:val="22"/>
                <w:szCs w:val="22"/>
              </w:rPr>
              <w:t xml:space="preserve">. Il 63,6% della popolazione vive sotto la soglia di povertà e il 36,7% in condizioni di estrema povertà. </w:t>
            </w:r>
            <w:r w:rsidRPr="00CB06AF">
              <w:rPr>
                <w:sz w:val="22"/>
                <w:szCs w:val="22"/>
              </w:rPr>
              <w:t xml:space="preserve">Secondo la FAO e il Programma Alimentare Mondiale, 7,7 milioni di persone stanno affrontando la fame acuta (+30% rispetto al 2016) e il 43% dei bambini sotto i 5 anni </w:t>
            </w:r>
            <w:r>
              <w:rPr>
                <w:sz w:val="22"/>
                <w:szCs w:val="22"/>
              </w:rPr>
              <w:t xml:space="preserve">si trovano in una situazione di </w:t>
            </w:r>
            <w:r w:rsidRPr="00CB06AF">
              <w:rPr>
                <w:sz w:val="22"/>
                <w:szCs w:val="22"/>
              </w:rPr>
              <w:t>malnutrizione</w:t>
            </w:r>
            <w:r>
              <w:rPr>
                <w:sz w:val="22"/>
                <w:szCs w:val="22"/>
              </w:rPr>
              <w:t xml:space="preserve"> </w:t>
            </w:r>
            <w:r w:rsidRPr="00CB06AF">
              <w:rPr>
                <w:sz w:val="22"/>
                <w:szCs w:val="22"/>
              </w:rPr>
              <w:t xml:space="preserve">cronica. </w:t>
            </w:r>
            <w:r w:rsidR="00B33A4C" w:rsidRPr="00CB06AF">
              <w:rPr>
                <w:color w:val="000000"/>
                <w:sz w:val="22"/>
                <w:szCs w:val="22"/>
              </w:rPr>
              <w:t xml:space="preserve">La Pediatria di </w:t>
            </w:r>
            <w:proofErr w:type="spellStart"/>
            <w:r w:rsidR="00B33A4C" w:rsidRPr="00CB06AF">
              <w:rPr>
                <w:color w:val="000000"/>
                <w:sz w:val="22"/>
                <w:szCs w:val="22"/>
              </w:rPr>
              <w:t>Kimbondo</w:t>
            </w:r>
            <w:proofErr w:type="spellEnd"/>
            <w:r w:rsidR="00B33A4C" w:rsidRPr="00CB06AF">
              <w:rPr>
                <w:color w:val="000000"/>
                <w:sz w:val="22"/>
                <w:szCs w:val="22"/>
              </w:rPr>
              <w:t xml:space="preserve"> è un’istituzione nata con lo scopo di fornire cure gratuite alle fami</w:t>
            </w:r>
            <w:r>
              <w:rPr>
                <w:color w:val="000000"/>
                <w:sz w:val="22"/>
                <w:szCs w:val="22"/>
              </w:rPr>
              <w:t xml:space="preserve">glie in difficoltà economica e </w:t>
            </w:r>
            <w:r w:rsidR="00B33A4C" w:rsidRPr="00CB06AF">
              <w:rPr>
                <w:color w:val="000000"/>
                <w:sz w:val="22"/>
                <w:szCs w:val="22"/>
              </w:rPr>
              <w:t>accoglienza a bambini or</w:t>
            </w:r>
            <w:r w:rsidR="00AD0AD9">
              <w:rPr>
                <w:color w:val="000000"/>
                <w:sz w:val="22"/>
                <w:szCs w:val="22"/>
              </w:rPr>
              <w:t xml:space="preserve">fani </w:t>
            </w:r>
            <w:r w:rsidR="00B33A4C" w:rsidRPr="00CB06AF">
              <w:rPr>
                <w:color w:val="000000"/>
                <w:sz w:val="22"/>
                <w:szCs w:val="22"/>
              </w:rPr>
              <w:t xml:space="preserve">in precarie </w:t>
            </w:r>
            <w:r w:rsidRPr="00CB06AF">
              <w:rPr>
                <w:color w:val="000000"/>
                <w:sz w:val="22"/>
                <w:szCs w:val="22"/>
              </w:rPr>
              <w:t xml:space="preserve">condizioni </w:t>
            </w:r>
            <w:r w:rsidR="00B33A4C" w:rsidRPr="00CB06AF">
              <w:rPr>
                <w:color w:val="000000"/>
                <w:sz w:val="22"/>
                <w:szCs w:val="22"/>
              </w:rPr>
              <w:t>di salute.</w:t>
            </w:r>
            <w:r w:rsidR="00B33A4C">
              <w:rPr>
                <w:color w:val="000000"/>
                <w:sz w:val="22"/>
                <w:szCs w:val="22"/>
              </w:rPr>
              <w:t xml:space="preserve"> </w:t>
            </w:r>
            <w:r w:rsidR="00AD0AD9">
              <w:rPr>
                <w:sz w:val="22"/>
                <w:szCs w:val="22"/>
              </w:rPr>
              <w:t xml:space="preserve">I bambini orfani </w:t>
            </w:r>
            <w:r>
              <w:rPr>
                <w:sz w:val="22"/>
                <w:szCs w:val="22"/>
              </w:rPr>
              <w:t>che vengono accolti alla P</w:t>
            </w:r>
            <w:r w:rsidR="00B33A4C" w:rsidRPr="002564A3">
              <w:rPr>
                <w:sz w:val="22"/>
                <w:szCs w:val="22"/>
              </w:rPr>
              <w:t>ediatria sono solitamente affetti da</w:t>
            </w:r>
            <w:r>
              <w:rPr>
                <w:sz w:val="22"/>
                <w:szCs w:val="22"/>
              </w:rPr>
              <w:t xml:space="preserve"> malaria,</w:t>
            </w:r>
            <w:r w:rsidR="00B33A4C" w:rsidRPr="002564A3">
              <w:rPr>
                <w:sz w:val="22"/>
                <w:szCs w:val="22"/>
              </w:rPr>
              <w:t xml:space="preserve"> HIV</w:t>
            </w:r>
            <w:r>
              <w:rPr>
                <w:sz w:val="22"/>
                <w:szCs w:val="22"/>
              </w:rPr>
              <w:t xml:space="preserve">, tubercolosi, drepanocitosi, meningite e altre malattie </w:t>
            </w:r>
            <w:r w:rsidR="00B33A4C" w:rsidRPr="002564A3">
              <w:rPr>
                <w:sz w:val="22"/>
                <w:szCs w:val="22"/>
              </w:rPr>
              <w:t xml:space="preserve">che la </w:t>
            </w:r>
            <w:r>
              <w:rPr>
                <w:sz w:val="22"/>
                <w:szCs w:val="22"/>
              </w:rPr>
              <w:t>struttura</w:t>
            </w:r>
            <w:r w:rsidR="00B33A4C" w:rsidRPr="002564A3">
              <w:rPr>
                <w:sz w:val="22"/>
                <w:szCs w:val="22"/>
              </w:rPr>
              <w:t xml:space="preserve"> si impegna a seguire e curare, ma il problema più grave e complesso è sicuramente quello della </w:t>
            </w:r>
            <w:r w:rsidR="00B33A4C" w:rsidRPr="002564A3">
              <w:rPr>
                <w:b/>
                <w:bCs/>
                <w:sz w:val="22"/>
                <w:szCs w:val="22"/>
              </w:rPr>
              <w:t>malnutrizione</w:t>
            </w:r>
            <w:r w:rsidR="00040F2A">
              <w:rPr>
                <w:sz w:val="22"/>
                <w:szCs w:val="22"/>
              </w:rPr>
              <w:t xml:space="preserve">, </w:t>
            </w:r>
            <w:r w:rsidR="00B33A4C">
              <w:rPr>
                <w:sz w:val="22"/>
                <w:szCs w:val="22"/>
              </w:rPr>
              <w:t>altamente sottovalutato</w:t>
            </w:r>
            <w:r w:rsidR="00040F2A">
              <w:rPr>
                <w:sz w:val="22"/>
                <w:szCs w:val="22"/>
              </w:rPr>
              <w:t>:</w:t>
            </w:r>
            <w:r w:rsidR="00B33A4C" w:rsidRPr="002564A3">
              <w:rPr>
                <w:sz w:val="22"/>
                <w:szCs w:val="22"/>
              </w:rPr>
              <w:t xml:space="preserve"> il personale non è sufficientemente prepa</w:t>
            </w:r>
            <w:r w:rsidR="00040F2A">
              <w:rPr>
                <w:sz w:val="22"/>
                <w:szCs w:val="22"/>
              </w:rPr>
              <w:t>rato a gestirla adeguatamente e</w:t>
            </w:r>
            <w:r w:rsidR="00B33A4C" w:rsidRPr="002564A3">
              <w:rPr>
                <w:sz w:val="22"/>
                <w:szCs w:val="22"/>
              </w:rPr>
              <w:t xml:space="preserve"> inoltre spesso mancano del tutto i prodotti </w:t>
            </w:r>
            <w:r w:rsidR="00AD0AD9">
              <w:rPr>
                <w:sz w:val="22"/>
                <w:szCs w:val="22"/>
              </w:rPr>
              <w:t xml:space="preserve">e </w:t>
            </w:r>
            <w:r w:rsidR="00AD0AD9" w:rsidRPr="002564A3">
              <w:rPr>
                <w:sz w:val="22"/>
                <w:szCs w:val="22"/>
              </w:rPr>
              <w:t xml:space="preserve">gli strumenti </w:t>
            </w:r>
            <w:r w:rsidR="00B33A4C" w:rsidRPr="002564A3">
              <w:rPr>
                <w:sz w:val="22"/>
                <w:szCs w:val="22"/>
              </w:rPr>
              <w:t>necessari alla cura</w:t>
            </w:r>
            <w:r w:rsidR="00AD0AD9">
              <w:rPr>
                <w:sz w:val="22"/>
                <w:szCs w:val="22"/>
              </w:rPr>
              <w:t xml:space="preserve"> e al</w:t>
            </w:r>
            <w:r w:rsidR="00B33A4C" w:rsidRPr="002564A3">
              <w:rPr>
                <w:sz w:val="22"/>
                <w:szCs w:val="22"/>
              </w:rPr>
              <w:t>la diagnosi</w:t>
            </w:r>
            <w:r w:rsidR="00AD0AD9">
              <w:rPr>
                <w:sz w:val="22"/>
                <w:szCs w:val="22"/>
              </w:rPr>
              <w:t xml:space="preserve"> del problema</w:t>
            </w:r>
            <w:r w:rsidR="00B33A4C" w:rsidRPr="002564A3">
              <w:rPr>
                <w:sz w:val="22"/>
                <w:szCs w:val="22"/>
              </w:rPr>
              <w:t>.</w:t>
            </w:r>
            <w:r w:rsidR="00C51198">
              <w:rPr>
                <w:sz w:val="22"/>
                <w:szCs w:val="22"/>
              </w:rPr>
              <w:t xml:space="preserve"> </w:t>
            </w:r>
            <w:r w:rsidR="00C51198" w:rsidRPr="002564A3">
              <w:rPr>
                <w:sz w:val="22"/>
                <w:szCs w:val="22"/>
              </w:rPr>
              <w:t xml:space="preserve">Anche altre </w:t>
            </w:r>
            <w:r w:rsidR="00C51198" w:rsidRPr="002564A3">
              <w:rPr>
                <w:b/>
                <w:bCs/>
                <w:sz w:val="22"/>
                <w:szCs w:val="22"/>
              </w:rPr>
              <w:t xml:space="preserve">patologie del tratto gastro-intestinale </w:t>
            </w:r>
            <w:r w:rsidR="00C51198" w:rsidRPr="002564A3">
              <w:rPr>
                <w:sz w:val="22"/>
                <w:szCs w:val="22"/>
              </w:rPr>
              <w:t>sono</w:t>
            </w:r>
            <w:r w:rsidR="00C51198" w:rsidRPr="002564A3">
              <w:rPr>
                <w:b/>
                <w:bCs/>
                <w:sz w:val="22"/>
                <w:szCs w:val="22"/>
              </w:rPr>
              <w:t xml:space="preserve"> </w:t>
            </w:r>
            <w:r w:rsidR="00C51198" w:rsidRPr="002564A3">
              <w:rPr>
                <w:sz w:val="22"/>
                <w:szCs w:val="22"/>
              </w:rPr>
              <w:t>tanto frequenti quanto sottovalutate: le infermiere non hanno esperienza sulla gestione di un sondino naso-gastrico o PEG per i bambini con disfagia, non sanno trattare la diarrea severa e la parassitosi intestinale come l’Ossiuriasi</w:t>
            </w:r>
            <w:r w:rsidR="00040F2A">
              <w:rPr>
                <w:sz w:val="22"/>
                <w:szCs w:val="22"/>
              </w:rPr>
              <w:t>,</w:t>
            </w:r>
            <w:r w:rsidR="00C51198" w:rsidRPr="002564A3">
              <w:rPr>
                <w:sz w:val="22"/>
                <w:szCs w:val="22"/>
              </w:rPr>
              <w:t xml:space="preserve"> con il risultato di un contagio </w:t>
            </w:r>
            <w:r w:rsidR="00040F2A">
              <w:rPr>
                <w:sz w:val="22"/>
                <w:szCs w:val="22"/>
              </w:rPr>
              <w:t>di massa. Molte sono le cause</w:t>
            </w:r>
            <w:r w:rsidR="00AD0AD9">
              <w:rPr>
                <w:sz w:val="22"/>
                <w:szCs w:val="22"/>
              </w:rPr>
              <w:t xml:space="preserve"> di questi problemi</w:t>
            </w:r>
            <w:r w:rsidR="00C51198" w:rsidRPr="002564A3">
              <w:rPr>
                <w:sz w:val="22"/>
                <w:szCs w:val="22"/>
              </w:rPr>
              <w:t>: una di queste la qualità e la varietà del cibo</w:t>
            </w:r>
            <w:r w:rsidR="008C5D38">
              <w:rPr>
                <w:sz w:val="22"/>
                <w:szCs w:val="22"/>
              </w:rPr>
              <w:t xml:space="preserve">. </w:t>
            </w:r>
            <w:r w:rsidR="00C51198">
              <w:rPr>
                <w:sz w:val="22"/>
                <w:szCs w:val="22"/>
              </w:rPr>
              <w:t>Occorre puntare sulla formazione del personale sanitario</w:t>
            </w:r>
            <w:r w:rsidR="00AD0AD9">
              <w:rPr>
                <w:sz w:val="22"/>
                <w:szCs w:val="22"/>
              </w:rPr>
              <w:t>,</w:t>
            </w:r>
            <w:r w:rsidR="00C51198">
              <w:rPr>
                <w:sz w:val="22"/>
                <w:szCs w:val="22"/>
              </w:rPr>
              <w:t xml:space="preserve"> nonché sul rinnovamento degli spazi quali Farmacia e Cucina </w:t>
            </w:r>
            <w:r w:rsidR="00040F2A">
              <w:rPr>
                <w:sz w:val="22"/>
                <w:szCs w:val="22"/>
              </w:rPr>
              <w:t>affinché</w:t>
            </w:r>
            <w:r w:rsidR="00C51198">
              <w:rPr>
                <w:sz w:val="22"/>
                <w:szCs w:val="22"/>
              </w:rPr>
              <w:t xml:space="preserve"> permettano </w:t>
            </w:r>
            <w:r w:rsidR="00E46B9C">
              <w:rPr>
                <w:sz w:val="22"/>
                <w:szCs w:val="22"/>
              </w:rPr>
              <w:t xml:space="preserve">uno stoccaggio e una conservazione adeguata per farmaci e derrate alimentari. </w:t>
            </w:r>
            <w:r w:rsidR="00040F2A">
              <w:rPr>
                <w:sz w:val="22"/>
                <w:szCs w:val="22"/>
              </w:rPr>
              <w:t>E’</w:t>
            </w:r>
            <w:r w:rsidR="00AD0AD9">
              <w:rPr>
                <w:sz w:val="22"/>
                <w:szCs w:val="22"/>
              </w:rPr>
              <w:t xml:space="preserve"> </w:t>
            </w:r>
            <w:r w:rsidR="00040F2A">
              <w:rPr>
                <w:sz w:val="22"/>
                <w:szCs w:val="22"/>
              </w:rPr>
              <w:t>altresì strategico puntare sullo sviluppo de</w:t>
            </w:r>
            <w:r w:rsidR="00AD0AD9">
              <w:rPr>
                <w:sz w:val="22"/>
                <w:szCs w:val="22"/>
              </w:rPr>
              <w:t xml:space="preserve">l Polo Agricolo della Pediatria, </w:t>
            </w:r>
            <w:r w:rsidR="00040F2A">
              <w:rPr>
                <w:sz w:val="22"/>
                <w:szCs w:val="22"/>
              </w:rPr>
              <w:t xml:space="preserve">per garantire una </w:t>
            </w:r>
            <w:r w:rsidR="00AD0AD9">
              <w:rPr>
                <w:sz w:val="22"/>
                <w:szCs w:val="22"/>
              </w:rPr>
              <w:t xml:space="preserve">duratura e </w:t>
            </w:r>
            <w:r w:rsidR="00040F2A">
              <w:rPr>
                <w:sz w:val="22"/>
                <w:szCs w:val="22"/>
              </w:rPr>
              <w:t>costante fornitura di alimenti proteici</w:t>
            </w:r>
            <w:r w:rsidR="00B00066">
              <w:rPr>
                <w:sz w:val="22"/>
                <w:szCs w:val="22"/>
              </w:rPr>
              <w:t xml:space="preserve">. Il progetto </w:t>
            </w:r>
            <w:r w:rsidR="00040F2A" w:rsidRPr="00040F2A">
              <w:rPr>
                <w:i/>
                <w:sz w:val="22"/>
                <w:szCs w:val="22"/>
              </w:rPr>
              <w:t>Drake</w:t>
            </w:r>
            <w:r w:rsidR="00B00066">
              <w:rPr>
                <w:i/>
                <w:sz w:val="22"/>
                <w:szCs w:val="22"/>
              </w:rPr>
              <w:t xml:space="preserve"> </w:t>
            </w:r>
            <w:r w:rsidR="00040F2A">
              <w:rPr>
                <w:sz w:val="22"/>
                <w:szCs w:val="22"/>
              </w:rPr>
              <w:t xml:space="preserve">ha </w:t>
            </w:r>
            <w:r w:rsidR="00B00066">
              <w:rPr>
                <w:sz w:val="22"/>
                <w:szCs w:val="22"/>
              </w:rPr>
              <w:t xml:space="preserve">con successo selezionato le colture e gli animali d’allevamento più adatti ai terreni della Pediatria e necessari a contrastare </w:t>
            </w:r>
            <w:r w:rsidR="00AD0AD9">
              <w:rPr>
                <w:sz w:val="22"/>
                <w:szCs w:val="22"/>
              </w:rPr>
              <w:t xml:space="preserve">la malnutrizione. </w:t>
            </w:r>
          </w:p>
        </w:tc>
      </w:tr>
    </w:tbl>
    <w:p w:rsidR="007461F4" w:rsidRPr="004C13AF" w:rsidRDefault="007461F4" w:rsidP="007461F4">
      <w:pPr>
        <w:rPr>
          <w:rFonts w:ascii="DecimaWE Rg" w:hAnsi="DecimaWE Rg" w:cs="Tahoma"/>
          <w:sz w:val="22"/>
          <w:szCs w:val="22"/>
        </w:rPr>
      </w:pPr>
    </w:p>
    <w:p w:rsidR="005B7DA8" w:rsidRDefault="005B7DA8" w:rsidP="00A939AE">
      <w:pPr>
        <w:spacing w:before="60"/>
        <w:rPr>
          <w:rFonts w:ascii="DecimaWE Rg" w:hAnsi="DecimaWE Rg"/>
          <w:sz w:val="22"/>
          <w:szCs w:val="22"/>
        </w:rPr>
      </w:pPr>
    </w:p>
    <w:p w:rsidR="005B7DA8" w:rsidRDefault="005B7DA8" w:rsidP="00A939AE">
      <w:pPr>
        <w:spacing w:before="60"/>
        <w:rPr>
          <w:rFonts w:ascii="DecimaWE Rg" w:hAnsi="DecimaWE Rg"/>
          <w:sz w:val="22"/>
          <w:szCs w:val="22"/>
        </w:rPr>
      </w:pPr>
    </w:p>
    <w:p w:rsidR="007461F4" w:rsidRPr="00A939AE" w:rsidRDefault="007461F4" w:rsidP="00A939AE">
      <w:pPr>
        <w:spacing w:before="60"/>
        <w:rPr>
          <w:rFonts w:ascii="DecimaWE Rg" w:hAnsi="DecimaWE Rg"/>
          <w:sz w:val="22"/>
          <w:szCs w:val="22"/>
        </w:rPr>
      </w:pPr>
      <w:r w:rsidRPr="00A939AE">
        <w:rPr>
          <w:rFonts w:ascii="DecimaWE Rg" w:hAnsi="DecimaWE Rg"/>
          <w:sz w:val="22"/>
          <w:szCs w:val="22"/>
        </w:rPr>
        <w:t xml:space="preserve"> Descrizione del progetto (</w:t>
      </w:r>
      <w:proofErr w:type="spellStart"/>
      <w:r w:rsidRPr="00A939AE">
        <w:rPr>
          <w:rFonts w:ascii="DecimaWE Rg" w:hAnsi="DecimaWE Rg"/>
          <w:sz w:val="22"/>
          <w:szCs w:val="22"/>
        </w:rPr>
        <w:t>max</w:t>
      </w:r>
      <w:proofErr w:type="spellEnd"/>
      <w:r w:rsidRPr="00A939AE">
        <w:rPr>
          <w:rFonts w:ascii="DecimaWE Rg" w:hAnsi="DecimaWE Rg"/>
          <w:sz w:val="22"/>
          <w:szCs w:val="22"/>
        </w:rPr>
        <w:t xml:space="preserve"> 50 righe)</w:t>
      </w:r>
      <w:r w:rsidR="00A939AE">
        <w:rPr>
          <w:rFonts w:ascii="DecimaWE Rg" w:hAnsi="DecimaWE Rg"/>
          <w:sz w:val="22"/>
          <w:szCs w:val="22"/>
        </w:rPr>
        <w:t>:</w:t>
      </w:r>
    </w:p>
    <w:p w:rsidR="00A939AE" w:rsidRPr="00A939AE" w:rsidRDefault="00A939AE" w:rsidP="00A939AE">
      <w:pPr>
        <w:spacing w:before="60"/>
        <w:rPr>
          <w:bCs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7461F4" w:rsidRPr="004C13AF">
        <w:trPr>
          <w:trHeight w:val="808"/>
        </w:trPr>
        <w:tc>
          <w:tcPr>
            <w:tcW w:w="9778" w:type="dxa"/>
          </w:tcPr>
          <w:p w:rsidR="007461F4" w:rsidRPr="003505A3" w:rsidRDefault="007461F4" w:rsidP="00912EF5">
            <w:pPr>
              <w:spacing w:before="60"/>
              <w:jc w:val="both"/>
              <w:rPr>
                <w:rFonts w:ascii="DecimaWE Rg" w:hAnsi="DecimaWE Rg"/>
                <w:b/>
                <w:sz w:val="22"/>
                <w:szCs w:val="22"/>
              </w:rPr>
            </w:pPr>
            <w:r w:rsidRPr="003505A3">
              <w:rPr>
                <w:rFonts w:ascii="DecimaWE Rg" w:hAnsi="DecimaWE Rg"/>
                <w:b/>
                <w:sz w:val="22"/>
                <w:szCs w:val="22"/>
              </w:rPr>
              <w:t>Obiettivo generale</w:t>
            </w:r>
          </w:p>
          <w:p w:rsidR="00912EF5" w:rsidRDefault="00912EF5" w:rsidP="00912EF5">
            <w:pPr>
              <w:spacing w:before="60"/>
              <w:jc w:val="both"/>
              <w:rPr>
                <w:rFonts w:ascii="DecimaWE Rg" w:hAnsi="DecimaWE Rg"/>
                <w:sz w:val="22"/>
                <w:szCs w:val="22"/>
              </w:rPr>
            </w:pPr>
          </w:p>
          <w:p w:rsidR="00912EF5" w:rsidRDefault="00912EF5" w:rsidP="00912EF5">
            <w:pPr>
              <w:rPr>
                <w:sz w:val="22"/>
                <w:szCs w:val="22"/>
              </w:rPr>
            </w:pPr>
            <w:r w:rsidRPr="0076734C">
              <w:rPr>
                <w:sz w:val="22"/>
                <w:szCs w:val="22"/>
              </w:rPr>
              <w:t>L’obiettivo generale del progetto è contribuire a risolvere il problema della malnutrizione</w:t>
            </w:r>
            <w:r>
              <w:rPr>
                <w:sz w:val="22"/>
                <w:szCs w:val="22"/>
              </w:rPr>
              <w:t xml:space="preserve"> alla Pediatria di </w:t>
            </w:r>
            <w:proofErr w:type="spellStart"/>
            <w:r>
              <w:rPr>
                <w:sz w:val="22"/>
                <w:szCs w:val="22"/>
              </w:rPr>
              <w:t>Kimbondo</w:t>
            </w:r>
            <w:proofErr w:type="spellEnd"/>
            <w:r w:rsidRPr="0076734C">
              <w:rPr>
                <w:sz w:val="22"/>
                <w:szCs w:val="22"/>
              </w:rPr>
              <w:t xml:space="preserve"> mediante la formazione del personale sanitario locale e promuovendo la sicurezza alimentare e lo sviluppo di un’agricoltura sostenibile nella Repubblica Democratica del Congo.</w:t>
            </w:r>
          </w:p>
          <w:p w:rsidR="00912EF5" w:rsidRPr="004C13AF" w:rsidRDefault="00912EF5" w:rsidP="00912EF5">
            <w:pPr>
              <w:spacing w:before="60"/>
              <w:jc w:val="both"/>
              <w:rPr>
                <w:rFonts w:ascii="DecimaWE Rg" w:hAnsi="DecimaWE Rg"/>
                <w:sz w:val="22"/>
                <w:szCs w:val="22"/>
              </w:rPr>
            </w:pPr>
          </w:p>
        </w:tc>
      </w:tr>
      <w:tr w:rsidR="007461F4" w:rsidRPr="004C13AF">
        <w:trPr>
          <w:trHeight w:val="706"/>
        </w:trPr>
        <w:tc>
          <w:tcPr>
            <w:tcW w:w="9778" w:type="dxa"/>
          </w:tcPr>
          <w:p w:rsidR="00912EF5" w:rsidRPr="003505A3" w:rsidRDefault="007461F4" w:rsidP="0039330F">
            <w:pPr>
              <w:spacing w:before="60"/>
              <w:jc w:val="both"/>
              <w:rPr>
                <w:rFonts w:ascii="DecimaWE Rg" w:hAnsi="DecimaWE Rg"/>
                <w:b/>
                <w:sz w:val="22"/>
                <w:szCs w:val="22"/>
              </w:rPr>
            </w:pPr>
            <w:r w:rsidRPr="003505A3">
              <w:rPr>
                <w:rFonts w:ascii="DecimaWE Rg" w:hAnsi="DecimaWE Rg"/>
                <w:b/>
                <w:sz w:val="22"/>
                <w:szCs w:val="22"/>
              </w:rPr>
              <w:t>Obiettivi specifici</w:t>
            </w:r>
          </w:p>
          <w:p w:rsidR="00912EF5" w:rsidRDefault="00912EF5" w:rsidP="0039330F">
            <w:pPr>
              <w:spacing w:before="60"/>
              <w:jc w:val="both"/>
              <w:rPr>
                <w:rFonts w:ascii="DecimaWE Rg" w:hAnsi="DecimaWE Rg"/>
                <w:sz w:val="22"/>
                <w:szCs w:val="22"/>
              </w:rPr>
            </w:pPr>
          </w:p>
          <w:p w:rsidR="00912EF5" w:rsidRDefault="00912EF5" w:rsidP="0039330F">
            <w:pPr>
              <w:spacing w:before="60"/>
              <w:jc w:val="both"/>
              <w:rPr>
                <w:rFonts w:ascii="DecimaWE Rg" w:hAnsi="DecimaWE Rg"/>
                <w:sz w:val="22"/>
                <w:szCs w:val="22"/>
              </w:rPr>
            </w:pPr>
            <w:r w:rsidRPr="00FF128D">
              <w:rPr>
                <w:sz w:val="22"/>
                <w:szCs w:val="22"/>
              </w:rPr>
              <w:t xml:space="preserve">L’obiettivo del </w:t>
            </w:r>
            <w:r w:rsidRPr="003505A3">
              <w:rPr>
                <w:bCs/>
                <w:sz w:val="22"/>
                <w:szCs w:val="22"/>
              </w:rPr>
              <w:t xml:space="preserve">Progetto </w:t>
            </w:r>
            <w:proofErr w:type="spellStart"/>
            <w:r w:rsidRPr="003505A3">
              <w:rPr>
                <w:bCs/>
                <w:sz w:val="22"/>
                <w:szCs w:val="22"/>
              </w:rPr>
              <w:t>S.A.F.E</w:t>
            </w:r>
            <w:proofErr w:type="spellEnd"/>
            <w:r w:rsidRPr="003505A3">
              <w:rPr>
                <w:bCs/>
                <w:sz w:val="22"/>
                <w:szCs w:val="22"/>
              </w:rPr>
              <w:t xml:space="preserve"> RDC</w:t>
            </w:r>
            <w:r w:rsidRPr="00FF128D">
              <w:rPr>
                <w:sz w:val="22"/>
                <w:szCs w:val="22"/>
              </w:rPr>
              <w:t xml:space="preserve"> consiste nel migliorare la qualità di vita dei bambini della Neonatologia e di Casa Patrick</w:t>
            </w:r>
            <w:r w:rsidR="00B566F3">
              <w:rPr>
                <w:sz w:val="22"/>
                <w:szCs w:val="22"/>
              </w:rPr>
              <w:t xml:space="preserve"> (</w:t>
            </w:r>
            <w:r w:rsidR="00434392">
              <w:rPr>
                <w:sz w:val="22"/>
                <w:szCs w:val="22"/>
              </w:rPr>
              <w:t>padiglione dei disabili</w:t>
            </w:r>
            <w:r w:rsidR="00B566F3">
              <w:rPr>
                <w:sz w:val="22"/>
                <w:szCs w:val="22"/>
              </w:rPr>
              <w:t>)</w:t>
            </w:r>
            <w:r w:rsidR="00434392">
              <w:rPr>
                <w:sz w:val="22"/>
                <w:szCs w:val="22"/>
              </w:rPr>
              <w:t xml:space="preserve"> </w:t>
            </w:r>
            <w:r w:rsidRPr="00FF128D">
              <w:rPr>
                <w:sz w:val="22"/>
                <w:szCs w:val="22"/>
              </w:rPr>
              <w:t>intervenendo sul fattore ALIMENTAZIONE, cercando di risolvere la piaga della malnutrizione che affligge molti bambini orfani ospiti della pediatria, così come di diminuire l’incidenza di patologie gastrointestinali e di patologie opportuniste</w:t>
            </w:r>
            <w:r>
              <w:rPr>
                <w:sz w:val="22"/>
                <w:szCs w:val="22"/>
              </w:rPr>
              <w:t>. Questo</w:t>
            </w:r>
            <w:r w:rsidR="00A542D4">
              <w:rPr>
                <w:sz w:val="22"/>
                <w:szCs w:val="22"/>
              </w:rPr>
              <w:t xml:space="preserve"> grazie</w:t>
            </w:r>
            <w:r w:rsidR="00B566F3">
              <w:rPr>
                <w:sz w:val="22"/>
                <w:szCs w:val="22"/>
              </w:rPr>
              <w:t xml:space="preserve"> ad un’</w:t>
            </w:r>
            <w:r>
              <w:rPr>
                <w:sz w:val="22"/>
                <w:szCs w:val="22"/>
              </w:rPr>
              <w:t xml:space="preserve">adeguata formazione </w:t>
            </w:r>
            <w:r w:rsidR="00B566F3">
              <w:rPr>
                <w:sz w:val="22"/>
                <w:szCs w:val="22"/>
              </w:rPr>
              <w:t>del</w:t>
            </w:r>
            <w:r>
              <w:rPr>
                <w:sz w:val="22"/>
                <w:szCs w:val="22"/>
              </w:rPr>
              <w:t xml:space="preserve"> personale sanitario, </w:t>
            </w:r>
            <w:r w:rsidRPr="00FF128D">
              <w:rPr>
                <w:sz w:val="22"/>
                <w:szCs w:val="22"/>
              </w:rPr>
              <w:t>ad un miglioramento qualitativo dell’apporto al</w:t>
            </w:r>
            <w:r>
              <w:rPr>
                <w:sz w:val="22"/>
                <w:szCs w:val="22"/>
              </w:rPr>
              <w:t>imentare implementando l’autoproduzione di cibi ad alto contenut</w:t>
            </w:r>
            <w:r w:rsidR="00A542D4">
              <w:rPr>
                <w:sz w:val="22"/>
                <w:szCs w:val="22"/>
              </w:rPr>
              <w:t xml:space="preserve">o proteico e ad </w:t>
            </w:r>
            <w:r>
              <w:rPr>
                <w:sz w:val="22"/>
                <w:szCs w:val="22"/>
              </w:rPr>
              <w:t xml:space="preserve">un accurato rinnovo </w:t>
            </w:r>
            <w:r w:rsidRPr="00FF128D">
              <w:rPr>
                <w:sz w:val="22"/>
                <w:szCs w:val="22"/>
              </w:rPr>
              <w:t>degli ambienti dedicati a</w:t>
            </w:r>
            <w:r>
              <w:rPr>
                <w:sz w:val="22"/>
                <w:szCs w:val="22"/>
              </w:rPr>
              <w:t>ll’</w:t>
            </w:r>
            <w:r w:rsidR="00B566F3">
              <w:rPr>
                <w:sz w:val="22"/>
                <w:szCs w:val="22"/>
              </w:rPr>
              <w:t>approvvigionamento</w:t>
            </w:r>
            <w:r>
              <w:rPr>
                <w:sz w:val="22"/>
                <w:szCs w:val="22"/>
              </w:rPr>
              <w:t xml:space="preserve"> e </w:t>
            </w:r>
            <w:r w:rsidR="00434392">
              <w:rPr>
                <w:sz w:val="22"/>
                <w:szCs w:val="22"/>
              </w:rPr>
              <w:t>alla conservazione di farmaci e aliment</w:t>
            </w:r>
            <w:r>
              <w:rPr>
                <w:sz w:val="22"/>
                <w:szCs w:val="22"/>
              </w:rPr>
              <w:t xml:space="preserve">i. </w:t>
            </w:r>
          </w:p>
          <w:p w:rsidR="00912EF5" w:rsidRPr="004C13AF" w:rsidRDefault="00912EF5" w:rsidP="0039330F">
            <w:pPr>
              <w:spacing w:before="60"/>
              <w:jc w:val="both"/>
              <w:rPr>
                <w:rFonts w:ascii="DecimaWE Rg" w:hAnsi="DecimaWE Rg"/>
                <w:sz w:val="22"/>
                <w:szCs w:val="22"/>
              </w:rPr>
            </w:pPr>
          </w:p>
        </w:tc>
      </w:tr>
      <w:tr w:rsidR="007461F4" w:rsidRPr="004C13AF">
        <w:trPr>
          <w:trHeight w:val="827"/>
        </w:trPr>
        <w:tc>
          <w:tcPr>
            <w:tcW w:w="9778" w:type="dxa"/>
          </w:tcPr>
          <w:p w:rsidR="007461F4" w:rsidRPr="003505A3" w:rsidRDefault="007461F4" w:rsidP="0039330F">
            <w:pPr>
              <w:spacing w:before="60"/>
              <w:jc w:val="both"/>
              <w:rPr>
                <w:rFonts w:ascii="DecimaWE Rg" w:hAnsi="DecimaWE Rg"/>
                <w:b/>
                <w:sz w:val="22"/>
                <w:szCs w:val="22"/>
              </w:rPr>
            </w:pPr>
            <w:r w:rsidRPr="003505A3">
              <w:rPr>
                <w:rFonts w:ascii="DecimaWE Rg" w:hAnsi="DecimaWE Rg"/>
                <w:b/>
                <w:sz w:val="22"/>
                <w:szCs w:val="22"/>
              </w:rPr>
              <w:t>Beneficiari diretti ed indiretti</w:t>
            </w:r>
          </w:p>
          <w:p w:rsidR="00E46B9C" w:rsidRDefault="00E46B9C" w:rsidP="0039330F">
            <w:pPr>
              <w:spacing w:before="60"/>
              <w:jc w:val="both"/>
              <w:rPr>
                <w:rFonts w:ascii="DecimaWE Rg" w:hAnsi="DecimaWE Rg"/>
                <w:sz w:val="22"/>
                <w:szCs w:val="22"/>
              </w:rPr>
            </w:pPr>
          </w:p>
          <w:p w:rsidR="00E46B9C" w:rsidRPr="00434392" w:rsidRDefault="00E46B9C" w:rsidP="00F91E21">
            <w:pPr>
              <w:spacing w:before="60"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136EFB">
              <w:rPr>
                <w:kern w:val="1"/>
                <w:sz w:val="22"/>
                <w:szCs w:val="22"/>
                <w:lang w:eastAsia="ar-SA"/>
              </w:rPr>
              <w:t>I beneficiari diretti sono circa 210 bambini compresi tra 0 e 5 anni (nella Neonatologia) e 6 e 15 anni (a Casa Patrick). I bene</w:t>
            </w:r>
            <w:r w:rsidR="00434392">
              <w:rPr>
                <w:kern w:val="1"/>
                <w:sz w:val="22"/>
                <w:szCs w:val="22"/>
                <w:lang w:eastAsia="ar-SA"/>
              </w:rPr>
              <w:t>ficiari indiretti sono tutti e 5</w:t>
            </w:r>
            <w:r w:rsidRPr="00136EFB">
              <w:rPr>
                <w:kern w:val="1"/>
                <w:sz w:val="22"/>
                <w:szCs w:val="22"/>
                <w:lang w:eastAsia="ar-SA"/>
              </w:rPr>
              <w:t>00 i bambini della Pediatria: migliorare le condizioni di salute dei bambini fin da piccoli, nonché delle co</w:t>
            </w:r>
            <w:r>
              <w:rPr>
                <w:kern w:val="1"/>
                <w:sz w:val="22"/>
                <w:szCs w:val="22"/>
                <w:lang w:eastAsia="ar-SA"/>
              </w:rPr>
              <w:t>ndizioni igieniche e strutturali</w:t>
            </w:r>
            <w:r w:rsidRPr="00136EFB">
              <w:rPr>
                <w:kern w:val="1"/>
                <w:sz w:val="22"/>
                <w:szCs w:val="22"/>
                <w:lang w:eastAsia="ar-SA"/>
              </w:rPr>
              <w:t xml:space="preserve"> degli spazi comuni significa diminuire il numero di malattie circolanti all’interno de</w:t>
            </w:r>
            <w:r>
              <w:rPr>
                <w:kern w:val="1"/>
                <w:sz w:val="22"/>
                <w:szCs w:val="22"/>
                <w:lang w:eastAsia="ar-SA"/>
              </w:rPr>
              <w:t xml:space="preserve">ll’intero complesso pediatrico; </w:t>
            </w:r>
            <w:r w:rsidRPr="00136EFB">
              <w:rPr>
                <w:kern w:val="1"/>
                <w:sz w:val="22"/>
                <w:szCs w:val="22"/>
                <w:lang w:eastAsia="ar-SA"/>
              </w:rPr>
              <w:t>ottimizzare gli acquisti significa realizzare dei risparmi a bene</w:t>
            </w:r>
            <w:r w:rsidR="00434392">
              <w:rPr>
                <w:kern w:val="1"/>
                <w:sz w:val="22"/>
                <w:szCs w:val="22"/>
                <w:lang w:eastAsia="ar-SA"/>
              </w:rPr>
              <w:t xml:space="preserve">ficio di tutti gli ospiti </w:t>
            </w:r>
            <w:r>
              <w:rPr>
                <w:kern w:val="1"/>
                <w:sz w:val="22"/>
                <w:szCs w:val="22"/>
                <w:lang w:eastAsia="ar-SA"/>
              </w:rPr>
              <w:t>della P</w:t>
            </w:r>
            <w:r w:rsidRPr="00136EFB">
              <w:rPr>
                <w:kern w:val="1"/>
                <w:sz w:val="22"/>
                <w:szCs w:val="22"/>
                <w:lang w:eastAsia="ar-SA"/>
              </w:rPr>
              <w:t>ediatria per le esigenze quotidiane. B</w:t>
            </w:r>
            <w:r>
              <w:rPr>
                <w:kern w:val="1"/>
                <w:sz w:val="22"/>
                <w:szCs w:val="22"/>
                <w:lang w:eastAsia="ar-SA"/>
              </w:rPr>
              <w:t>eneficiari</w:t>
            </w:r>
            <w:r w:rsidR="004F1112">
              <w:rPr>
                <w:kern w:val="1"/>
                <w:sz w:val="22"/>
                <w:szCs w:val="22"/>
                <w:lang w:eastAsia="ar-SA"/>
              </w:rPr>
              <w:t>o indiretto</w:t>
            </w:r>
            <w:r>
              <w:rPr>
                <w:kern w:val="1"/>
                <w:sz w:val="22"/>
                <w:szCs w:val="22"/>
                <w:lang w:eastAsia="ar-SA"/>
              </w:rPr>
              <w:t xml:space="preserve"> </w:t>
            </w:r>
            <w:r w:rsidR="004F1112">
              <w:rPr>
                <w:kern w:val="1"/>
                <w:sz w:val="22"/>
                <w:szCs w:val="22"/>
                <w:lang w:eastAsia="ar-SA"/>
              </w:rPr>
              <w:t>è anche il personale sanitario (10 medici, 20 infermieri e 20 tirocinanti) che opera</w:t>
            </w:r>
            <w:r w:rsidRPr="00136EFB">
              <w:rPr>
                <w:kern w:val="1"/>
                <w:sz w:val="22"/>
                <w:szCs w:val="22"/>
                <w:lang w:eastAsia="ar-SA"/>
              </w:rPr>
              <w:t xml:space="preserve"> all’interno d</w:t>
            </w:r>
            <w:r w:rsidR="004F1112">
              <w:rPr>
                <w:kern w:val="1"/>
                <w:sz w:val="22"/>
                <w:szCs w:val="22"/>
                <w:lang w:eastAsia="ar-SA"/>
              </w:rPr>
              <w:t>ei due padiglioni e che potrà</w:t>
            </w:r>
            <w:r w:rsidRPr="00136EFB">
              <w:rPr>
                <w:kern w:val="1"/>
                <w:sz w:val="22"/>
                <w:szCs w:val="22"/>
                <w:lang w:eastAsia="ar-SA"/>
              </w:rPr>
              <w:t xml:space="preserve"> </w:t>
            </w:r>
            <w:r w:rsidR="004F1112">
              <w:rPr>
                <w:kern w:val="1"/>
                <w:sz w:val="22"/>
                <w:szCs w:val="22"/>
                <w:lang w:eastAsia="ar-SA"/>
              </w:rPr>
              <w:t>usu</w:t>
            </w:r>
            <w:r w:rsidRPr="00136EFB">
              <w:rPr>
                <w:kern w:val="1"/>
                <w:sz w:val="22"/>
                <w:szCs w:val="22"/>
                <w:lang w:eastAsia="ar-SA"/>
              </w:rPr>
              <w:t>fruire di formazione per accrescere la propria professionalità</w:t>
            </w:r>
            <w:r>
              <w:rPr>
                <w:kern w:val="1"/>
                <w:sz w:val="22"/>
                <w:szCs w:val="22"/>
                <w:lang w:eastAsia="ar-SA"/>
              </w:rPr>
              <w:t>. Dei beneficiari indiretti fa parte anche i</w:t>
            </w:r>
            <w:r w:rsidRPr="00136EFB">
              <w:rPr>
                <w:kern w:val="1"/>
                <w:sz w:val="22"/>
                <w:szCs w:val="22"/>
                <w:lang w:eastAsia="ar-SA"/>
              </w:rPr>
              <w:t>l personale addetto ai lavori agri</w:t>
            </w:r>
            <w:r>
              <w:rPr>
                <w:kern w:val="1"/>
                <w:sz w:val="22"/>
                <w:szCs w:val="22"/>
                <w:lang w:eastAsia="ar-SA"/>
              </w:rPr>
              <w:t xml:space="preserve">coli </w:t>
            </w:r>
            <w:r w:rsidR="004F1112">
              <w:rPr>
                <w:kern w:val="1"/>
                <w:sz w:val="22"/>
                <w:szCs w:val="22"/>
                <w:lang w:eastAsia="ar-SA"/>
              </w:rPr>
              <w:t xml:space="preserve">(30 operai), </w:t>
            </w:r>
            <w:r>
              <w:rPr>
                <w:kern w:val="1"/>
                <w:sz w:val="22"/>
                <w:szCs w:val="22"/>
                <w:lang w:eastAsia="ar-SA"/>
              </w:rPr>
              <w:t>che in questo modo</w:t>
            </w:r>
            <w:r w:rsidR="00434392">
              <w:rPr>
                <w:kern w:val="1"/>
                <w:sz w:val="22"/>
                <w:szCs w:val="22"/>
                <w:lang w:eastAsia="ar-SA"/>
              </w:rPr>
              <w:t xml:space="preserve"> potrà migliorare le proprie competenze sul campo e avere accesso ad un lavoro in regola.</w:t>
            </w:r>
            <w:r w:rsidR="004F1112">
              <w:rPr>
                <w:kern w:val="1"/>
                <w:sz w:val="22"/>
                <w:szCs w:val="22"/>
                <w:lang w:eastAsia="ar-SA"/>
              </w:rPr>
              <w:t xml:space="preserve"> Beneficiari indiretti sono anche gli altri orfanotrofi di Kinshasa che potranno quindi fare affidamento</w:t>
            </w:r>
            <w:r w:rsidR="00F91E21">
              <w:rPr>
                <w:kern w:val="1"/>
                <w:sz w:val="22"/>
                <w:szCs w:val="22"/>
                <w:lang w:eastAsia="ar-SA"/>
              </w:rPr>
              <w:t xml:space="preserve"> </w:t>
            </w:r>
            <w:r w:rsidR="004F1112">
              <w:rPr>
                <w:kern w:val="1"/>
                <w:sz w:val="22"/>
                <w:szCs w:val="22"/>
                <w:lang w:eastAsia="ar-SA"/>
              </w:rPr>
              <w:t xml:space="preserve">sulla capacità della Pediatria di </w:t>
            </w:r>
            <w:proofErr w:type="spellStart"/>
            <w:r w:rsidR="004F1112">
              <w:rPr>
                <w:kern w:val="1"/>
                <w:sz w:val="22"/>
                <w:szCs w:val="22"/>
                <w:lang w:eastAsia="ar-SA"/>
              </w:rPr>
              <w:t>Kimbondo</w:t>
            </w:r>
            <w:proofErr w:type="spellEnd"/>
            <w:r w:rsidR="004F1112">
              <w:rPr>
                <w:kern w:val="1"/>
                <w:sz w:val="22"/>
                <w:szCs w:val="22"/>
                <w:lang w:eastAsia="ar-SA"/>
              </w:rPr>
              <w:t xml:space="preserve"> di gestire i casi più gravi di</w:t>
            </w:r>
            <w:r w:rsidR="00F91E21">
              <w:rPr>
                <w:kern w:val="1"/>
                <w:sz w:val="22"/>
                <w:szCs w:val="22"/>
                <w:lang w:eastAsia="ar-SA"/>
              </w:rPr>
              <w:t xml:space="preserve"> malnutrizione e altre patologie</w:t>
            </w:r>
            <w:r w:rsidR="004F1112">
              <w:rPr>
                <w:kern w:val="1"/>
                <w:sz w:val="22"/>
                <w:szCs w:val="22"/>
                <w:lang w:eastAsia="ar-SA"/>
              </w:rPr>
              <w:t xml:space="preserve">. </w:t>
            </w:r>
          </w:p>
        </w:tc>
      </w:tr>
      <w:tr w:rsidR="007461F4" w:rsidRPr="004C13AF">
        <w:trPr>
          <w:trHeight w:val="552"/>
        </w:trPr>
        <w:tc>
          <w:tcPr>
            <w:tcW w:w="9778" w:type="dxa"/>
          </w:tcPr>
          <w:p w:rsidR="007461F4" w:rsidRPr="003505A3" w:rsidRDefault="007461F4" w:rsidP="0039330F">
            <w:pPr>
              <w:spacing w:before="60"/>
              <w:jc w:val="both"/>
              <w:rPr>
                <w:rFonts w:ascii="DecimaWE Rg" w:hAnsi="DecimaWE Rg"/>
                <w:b/>
                <w:sz w:val="22"/>
                <w:szCs w:val="22"/>
              </w:rPr>
            </w:pPr>
            <w:r w:rsidRPr="003505A3">
              <w:rPr>
                <w:rFonts w:ascii="DecimaWE Rg" w:hAnsi="DecimaWE Rg"/>
                <w:b/>
                <w:sz w:val="22"/>
                <w:szCs w:val="22"/>
              </w:rPr>
              <w:t>Risultati attesi</w:t>
            </w:r>
          </w:p>
          <w:p w:rsidR="0019745A" w:rsidRPr="00F16B85" w:rsidRDefault="0019745A" w:rsidP="0039330F">
            <w:pPr>
              <w:spacing w:before="60"/>
              <w:jc w:val="both"/>
              <w:rPr>
                <w:i/>
                <w:sz w:val="22"/>
                <w:szCs w:val="22"/>
              </w:rPr>
            </w:pPr>
            <w:r>
              <w:rPr>
                <w:rFonts w:ascii="DecimaWE Rg" w:hAnsi="DecimaWE Rg" w:cs="DecimaWE Rg"/>
                <w:i/>
                <w:iCs/>
                <w:sz w:val="22"/>
                <w:szCs w:val="22"/>
              </w:rPr>
              <w:t xml:space="preserve">Risultato Atteso (RA) 1: </w:t>
            </w:r>
            <w:r w:rsidR="004028F5" w:rsidRPr="0019745A">
              <w:rPr>
                <w:i/>
                <w:sz w:val="22"/>
                <w:szCs w:val="22"/>
              </w:rPr>
              <w:t>Mortalità da malnutrizione e da malattie opportuniste ad essa correlate diminuita</w:t>
            </w:r>
          </w:p>
          <w:p w:rsidR="009D5E30" w:rsidRDefault="009D5E30" w:rsidP="0039330F">
            <w:pPr>
              <w:spacing w:before="60"/>
              <w:jc w:val="both"/>
              <w:rPr>
                <w:i/>
                <w:sz w:val="22"/>
                <w:szCs w:val="22"/>
              </w:rPr>
            </w:pPr>
          </w:p>
          <w:p w:rsidR="0019745A" w:rsidRPr="00FF128D" w:rsidRDefault="0019745A" w:rsidP="0019745A">
            <w:pPr>
              <w:pStyle w:val="Nessunaspaziatura"/>
              <w:rPr>
                <w:sz w:val="22"/>
                <w:szCs w:val="22"/>
              </w:rPr>
            </w:pPr>
            <w:r>
              <w:rPr>
                <w:rFonts w:ascii="DecimaWE Rg" w:hAnsi="DecimaWE Rg" w:cs="DecimaWE Rg"/>
                <w:i/>
                <w:iCs/>
                <w:sz w:val="22"/>
                <w:szCs w:val="22"/>
              </w:rPr>
              <w:t xml:space="preserve">Risultato Atteso (RA) 2: </w:t>
            </w:r>
            <w:r w:rsidRPr="0019745A">
              <w:rPr>
                <w:i/>
                <w:sz w:val="22"/>
                <w:szCs w:val="22"/>
              </w:rPr>
              <w:t>Cucina riorganizzata, ristrutturata e condizione igieniche per la conservazione delle derrate alimentari migliorate.</w:t>
            </w:r>
          </w:p>
          <w:p w:rsidR="0019745A" w:rsidRDefault="0019745A" w:rsidP="0019745A">
            <w:pPr>
              <w:jc w:val="both"/>
              <w:rPr>
                <w:rFonts w:ascii="DecimaWE Rg" w:hAnsi="DecimaWE Rg" w:cs="DecimaWE Rg"/>
                <w:sz w:val="22"/>
                <w:szCs w:val="22"/>
              </w:rPr>
            </w:pPr>
            <w:r>
              <w:rPr>
                <w:rFonts w:ascii="DecimaWE Rg" w:hAnsi="DecimaWE Rg" w:cs="DecimaWE Rg"/>
                <w:sz w:val="22"/>
                <w:szCs w:val="22"/>
              </w:rPr>
              <w:t xml:space="preserve"> </w:t>
            </w:r>
          </w:p>
          <w:p w:rsidR="0019745A" w:rsidRPr="0019745A" w:rsidRDefault="0019745A" w:rsidP="0019745A">
            <w:pPr>
              <w:jc w:val="both"/>
              <w:rPr>
                <w:rFonts w:ascii="DecimaWE Rg" w:hAnsi="DecimaWE Rg" w:cs="DecimaWE Rg"/>
                <w:i/>
                <w:sz w:val="22"/>
                <w:szCs w:val="22"/>
              </w:rPr>
            </w:pPr>
            <w:r>
              <w:rPr>
                <w:rFonts w:ascii="DecimaWE Rg" w:hAnsi="DecimaWE Rg" w:cs="DecimaWE Rg"/>
                <w:i/>
                <w:iCs/>
                <w:sz w:val="22"/>
                <w:szCs w:val="22"/>
              </w:rPr>
              <w:t xml:space="preserve">Risultato Atteso (RA) 3: </w:t>
            </w:r>
            <w:r w:rsidRPr="0019745A">
              <w:rPr>
                <w:i/>
                <w:sz w:val="22"/>
                <w:szCs w:val="22"/>
              </w:rPr>
              <w:t>Farmacia riorganizzata e disponibilità costante di farmaci e prodotti nutrizionali necessari alla cura della malnutrizione.</w:t>
            </w:r>
          </w:p>
          <w:p w:rsidR="0019745A" w:rsidRDefault="0019745A" w:rsidP="0019745A">
            <w:pPr>
              <w:jc w:val="both"/>
              <w:rPr>
                <w:rFonts w:ascii="DecimaWE Rg" w:hAnsi="DecimaWE Rg" w:cs="DecimaWE Rg"/>
                <w:sz w:val="22"/>
                <w:szCs w:val="22"/>
              </w:rPr>
            </w:pPr>
          </w:p>
          <w:p w:rsidR="0019745A" w:rsidRPr="00FF128D" w:rsidRDefault="0019745A" w:rsidP="0019745A">
            <w:pPr>
              <w:pStyle w:val="Nessunaspaziatura"/>
              <w:rPr>
                <w:sz w:val="22"/>
                <w:szCs w:val="22"/>
              </w:rPr>
            </w:pPr>
            <w:r>
              <w:rPr>
                <w:rFonts w:ascii="DecimaWE Rg" w:hAnsi="DecimaWE Rg" w:cs="DecimaWE Rg"/>
                <w:i/>
                <w:iCs/>
                <w:sz w:val="22"/>
                <w:szCs w:val="22"/>
              </w:rPr>
              <w:t xml:space="preserve">Risultato Atteso (RA) 4: </w:t>
            </w:r>
            <w:r w:rsidRPr="0019745A">
              <w:rPr>
                <w:i/>
                <w:sz w:val="22"/>
                <w:szCs w:val="22"/>
              </w:rPr>
              <w:t>Polo Agricolo rafforzato e in grado di sostenere i bisogni alimentari della Pediatria, sviluppata la coltivazione e l’allevamento di prodotti ad alto contenuto proteico in maniera sostenibile</w:t>
            </w:r>
          </w:p>
          <w:p w:rsidR="0019745A" w:rsidRDefault="0019745A" w:rsidP="0019745A">
            <w:pPr>
              <w:jc w:val="both"/>
              <w:rPr>
                <w:rFonts w:ascii="DecimaWE Rg" w:hAnsi="DecimaWE Rg" w:cs="DecimaWE Rg"/>
                <w:sz w:val="22"/>
                <w:szCs w:val="22"/>
              </w:rPr>
            </w:pPr>
          </w:p>
          <w:p w:rsidR="0019745A" w:rsidRDefault="0019745A" w:rsidP="0019745A">
            <w:pPr>
              <w:pStyle w:val="Nessunaspaziatura"/>
              <w:rPr>
                <w:i/>
                <w:sz w:val="22"/>
                <w:szCs w:val="22"/>
              </w:rPr>
            </w:pPr>
            <w:r>
              <w:rPr>
                <w:rFonts w:ascii="DecimaWE Rg" w:hAnsi="DecimaWE Rg" w:cs="DecimaWE Rg"/>
                <w:i/>
                <w:iCs/>
                <w:sz w:val="22"/>
                <w:szCs w:val="22"/>
              </w:rPr>
              <w:t xml:space="preserve">Risultato Atteso (RA) 5: </w:t>
            </w:r>
            <w:r w:rsidRPr="0019745A">
              <w:rPr>
                <w:i/>
                <w:sz w:val="22"/>
                <w:szCs w:val="22"/>
              </w:rPr>
              <w:t>Personale medico e infermieristico formato e in grado di gestire in autonomia la malnutrizione e problemi alimentari quali la disfagia o malattie del tratto gastro-intestinale; ambulatorio sulla malnutrizione allestito.</w:t>
            </w:r>
          </w:p>
          <w:p w:rsidR="0019745A" w:rsidRDefault="0019745A" w:rsidP="0019745A">
            <w:pPr>
              <w:pStyle w:val="Nessunaspaziatura"/>
              <w:rPr>
                <w:i/>
                <w:sz w:val="22"/>
                <w:szCs w:val="22"/>
              </w:rPr>
            </w:pPr>
          </w:p>
          <w:p w:rsidR="0019745A" w:rsidRPr="0019745A" w:rsidRDefault="0019745A" w:rsidP="0019745A">
            <w:pPr>
              <w:pStyle w:val="Nessunaspaziatura"/>
              <w:rPr>
                <w:i/>
                <w:sz w:val="22"/>
                <w:szCs w:val="22"/>
              </w:rPr>
            </w:pPr>
            <w:r w:rsidRPr="0019745A">
              <w:rPr>
                <w:rFonts w:ascii="DecimaWE Rg" w:hAnsi="DecimaWE Rg" w:cs="DecimaWE Rg"/>
                <w:i/>
                <w:iCs/>
                <w:sz w:val="22"/>
                <w:szCs w:val="22"/>
              </w:rPr>
              <w:t xml:space="preserve">Risultato Atteso (RA) 6: </w:t>
            </w:r>
            <w:r w:rsidRPr="0019745A">
              <w:rPr>
                <w:i/>
                <w:sz w:val="22"/>
                <w:szCs w:val="22"/>
              </w:rPr>
              <w:t xml:space="preserve">Popolazione del </w:t>
            </w:r>
            <w:r>
              <w:rPr>
                <w:i/>
                <w:sz w:val="22"/>
                <w:szCs w:val="22"/>
              </w:rPr>
              <w:t>FVG e dell’Europa</w:t>
            </w:r>
            <w:r w:rsidRPr="0019745A">
              <w:rPr>
                <w:i/>
                <w:sz w:val="22"/>
                <w:szCs w:val="22"/>
              </w:rPr>
              <w:t xml:space="preserve"> sensibilizzata</w:t>
            </w:r>
            <w:r>
              <w:rPr>
                <w:i/>
                <w:sz w:val="22"/>
                <w:szCs w:val="22"/>
              </w:rPr>
              <w:t xml:space="preserve"> su</w:t>
            </w:r>
            <w:r w:rsidR="00217705">
              <w:rPr>
                <w:i/>
                <w:sz w:val="22"/>
                <w:szCs w:val="22"/>
              </w:rPr>
              <w:t>i risultati di progetto</w:t>
            </w:r>
          </w:p>
          <w:p w:rsidR="007461F4" w:rsidRPr="004C13AF" w:rsidRDefault="007461F4" w:rsidP="0039330F">
            <w:pPr>
              <w:spacing w:before="60"/>
              <w:jc w:val="both"/>
              <w:rPr>
                <w:rFonts w:ascii="DecimaWE Rg" w:hAnsi="DecimaWE Rg"/>
                <w:sz w:val="22"/>
                <w:szCs w:val="22"/>
              </w:rPr>
            </w:pPr>
          </w:p>
        </w:tc>
      </w:tr>
      <w:tr w:rsidR="007461F4" w:rsidRPr="004C13AF">
        <w:trPr>
          <w:trHeight w:val="1049"/>
        </w:trPr>
        <w:tc>
          <w:tcPr>
            <w:tcW w:w="9778" w:type="dxa"/>
          </w:tcPr>
          <w:p w:rsidR="007461F4" w:rsidRDefault="007461F4" w:rsidP="0039330F">
            <w:pPr>
              <w:spacing w:before="60"/>
              <w:jc w:val="both"/>
              <w:rPr>
                <w:rFonts w:ascii="DecimaWE Rg" w:hAnsi="DecimaWE Rg"/>
                <w:b/>
                <w:sz w:val="22"/>
                <w:szCs w:val="22"/>
              </w:rPr>
            </w:pPr>
            <w:r w:rsidRPr="003505A3">
              <w:rPr>
                <w:rFonts w:ascii="DecimaWE Rg" w:hAnsi="DecimaWE Rg"/>
                <w:b/>
                <w:sz w:val="22"/>
                <w:szCs w:val="22"/>
              </w:rPr>
              <w:lastRenderedPageBreak/>
              <w:t>Principali attività</w:t>
            </w:r>
          </w:p>
          <w:p w:rsidR="003505A3" w:rsidRDefault="003505A3" w:rsidP="003505A3">
            <w:pPr>
              <w:autoSpaceDE w:val="0"/>
              <w:rPr>
                <w:rFonts w:ascii="DecimaWE Rg" w:hAnsi="DecimaWE Rg" w:cs="DecimaWE Rg"/>
                <w:sz w:val="22"/>
                <w:szCs w:val="22"/>
              </w:rPr>
            </w:pPr>
            <w:r>
              <w:rPr>
                <w:rFonts w:ascii="DecimaWE Rg" w:hAnsi="DecimaWE Rg" w:cs="DecimaWE Rg"/>
                <w:i/>
                <w:iCs/>
                <w:sz w:val="22"/>
                <w:szCs w:val="22"/>
              </w:rPr>
              <w:t xml:space="preserve">Attività 1: Ristrutturazione </w:t>
            </w:r>
          </w:p>
          <w:p w:rsidR="003505A3" w:rsidRDefault="003505A3" w:rsidP="003505A3">
            <w:pPr>
              <w:autoSpaceDE w:val="0"/>
              <w:rPr>
                <w:rFonts w:ascii="DecimaWE Rg" w:hAnsi="DecimaWE Rg" w:cs="DecimaWE Rg"/>
                <w:sz w:val="22"/>
                <w:szCs w:val="22"/>
              </w:rPr>
            </w:pPr>
            <w:r>
              <w:rPr>
                <w:rFonts w:ascii="DecimaWE Rg" w:hAnsi="DecimaWE Rg" w:cs="DecimaWE Rg"/>
                <w:sz w:val="22"/>
                <w:szCs w:val="22"/>
              </w:rPr>
              <w:t xml:space="preserve">1.1 Ristrutturazione farmacia; </w:t>
            </w:r>
          </w:p>
          <w:p w:rsidR="003505A3" w:rsidRDefault="003505A3" w:rsidP="003505A3">
            <w:pPr>
              <w:autoSpaceDE w:val="0"/>
              <w:rPr>
                <w:rFonts w:ascii="DecimaWE Rg" w:hAnsi="DecimaWE Rg" w:cs="DecimaWE Rg"/>
                <w:sz w:val="22"/>
                <w:szCs w:val="22"/>
              </w:rPr>
            </w:pPr>
            <w:r>
              <w:rPr>
                <w:rFonts w:ascii="DecimaWE Rg" w:hAnsi="DecimaWE Rg" w:cs="DecimaWE Rg"/>
                <w:sz w:val="22"/>
                <w:szCs w:val="22"/>
              </w:rPr>
              <w:t>1.2 Ristrutturazione cucina.</w:t>
            </w:r>
          </w:p>
          <w:p w:rsidR="003505A3" w:rsidRDefault="003505A3" w:rsidP="003505A3">
            <w:pPr>
              <w:autoSpaceDE w:val="0"/>
              <w:rPr>
                <w:rFonts w:ascii="DecimaWE Rg" w:hAnsi="DecimaWE Rg" w:cs="DecimaWE Rg"/>
                <w:sz w:val="22"/>
                <w:szCs w:val="22"/>
              </w:rPr>
            </w:pPr>
          </w:p>
          <w:p w:rsidR="003505A3" w:rsidRDefault="003505A3" w:rsidP="003505A3">
            <w:pPr>
              <w:autoSpaceDE w:val="0"/>
              <w:rPr>
                <w:rFonts w:ascii="DecimaWE Rg" w:hAnsi="DecimaWE Rg" w:cs="DecimaWE Rg"/>
                <w:sz w:val="22"/>
                <w:szCs w:val="22"/>
              </w:rPr>
            </w:pPr>
            <w:r>
              <w:rPr>
                <w:rFonts w:ascii="DecimaWE Rg" w:hAnsi="DecimaWE Rg" w:cs="DecimaWE Rg"/>
                <w:i/>
                <w:iCs/>
                <w:sz w:val="22"/>
                <w:szCs w:val="22"/>
              </w:rPr>
              <w:t>Attività 2: Riorganizzazione</w:t>
            </w:r>
          </w:p>
          <w:p w:rsidR="003505A3" w:rsidRDefault="003505A3" w:rsidP="003505A3">
            <w:pPr>
              <w:autoSpaceDE w:val="0"/>
              <w:rPr>
                <w:rFonts w:ascii="DecimaWE Rg" w:hAnsi="DecimaWE Rg" w:cs="DecimaWE Rg"/>
                <w:sz w:val="22"/>
                <w:szCs w:val="22"/>
              </w:rPr>
            </w:pPr>
            <w:r>
              <w:rPr>
                <w:rFonts w:ascii="DecimaWE Rg" w:hAnsi="DecimaWE Rg" w:cs="DecimaWE Rg"/>
                <w:sz w:val="22"/>
                <w:szCs w:val="22"/>
              </w:rPr>
              <w:t>2.1 Riorganizzazione farmacia;</w:t>
            </w:r>
          </w:p>
          <w:p w:rsidR="003505A3" w:rsidRDefault="003505A3" w:rsidP="003505A3">
            <w:pPr>
              <w:autoSpaceDE w:val="0"/>
              <w:rPr>
                <w:rFonts w:ascii="DecimaWE Rg" w:hAnsi="DecimaWE Rg" w:cs="DecimaWE Rg"/>
                <w:sz w:val="22"/>
                <w:szCs w:val="22"/>
              </w:rPr>
            </w:pPr>
            <w:r>
              <w:rPr>
                <w:rFonts w:ascii="DecimaWE Rg" w:hAnsi="DecimaWE Rg" w:cs="DecimaWE Rg"/>
                <w:sz w:val="22"/>
                <w:szCs w:val="22"/>
              </w:rPr>
              <w:t xml:space="preserve">2.2 Riorganizzazione cucina. </w:t>
            </w:r>
          </w:p>
          <w:p w:rsidR="003505A3" w:rsidRDefault="003505A3" w:rsidP="003505A3">
            <w:pPr>
              <w:autoSpaceDE w:val="0"/>
              <w:rPr>
                <w:rFonts w:ascii="DecimaWE Rg" w:hAnsi="DecimaWE Rg" w:cs="DecimaWE Rg"/>
                <w:sz w:val="22"/>
                <w:szCs w:val="22"/>
              </w:rPr>
            </w:pPr>
          </w:p>
          <w:p w:rsidR="003505A3" w:rsidRDefault="003505A3" w:rsidP="003505A3">
            <w:pPr>
              <w:autoSpaceDE w:val="0"/>
              <w:rPr>
                <w:rFonts w:ascii="DecimaWE Rg" w:hAnsi="DecimaWE Rg" w:cs="DecimaWE Rg"/>
                <w:sz w:val="22"/>
                <w:szCs w:val="22"/>
              </w:rPr>
            </w:pPr>
            <w:r>
              <w:rPr>
                <w:rFonts w:ascii="DecimaWE Rg" w:hAnsi="DecimaWE Rg" w:cs="DecimaWE Rg"/>
                <w:i/>
                <w:iCs/>
                <w:sz w:val="22"/>
                <w:szCs w:val="22"/>
              </w:rPr>
              <w:t xml:space="preserve">Attività 3: </w:t>
            </w:r>
            <w:proofErr w:type="spellStart"/>
            <w:r>
              <w:rPr>
                <w:rFonts w:ascii="DecimaWE Rg" w:hAnsi="DecimaWE Rg" w:cs="DecimaWE Rg"/>
                <w:i/>
                <w:iCs/>
                <w:sz w:val="22"/>
                <w:szCs w:val="22"/>
              </w:rPr>
              <w:t>Autosostenibilità</w:t>
            </w:r>
            <w:proofErr w:type="spellEnd"/>
            <w:r>
              <w:rPr>
                <w:rFonts w:ascii="DecimaWE Rg" w:hAnsi="DecimaWE Rg" w:cs="DecimaWE Rg"/>
                <w:i/>
                <w:iCs/>
                <w:sz w:val="22"/>
                <w:szCs w:val="22"/>
              </w:rPr>
              <w:t xml:space="preserve"> alimentare </w:t>
            </w:r>
          </w:p>
          <w:p w:rsidR="003505A3" w:rsidRDefault="003505A3" w:rsidP="003505A3">
            <w:pPr>
              <w:autoSpaceDE w:val="0"/>
              <w:rPr>
                <w:rFonts w:ascii="DecimaWE Rg" w:hAnsi="DecimaWE Rg" w:cs="DecimaWE Rg"/>
                <w:sz w:val="22"/>
                <w:szCs w:val="22"/>
              </w:rPr>
            </w:pPr>
            <w:r>
              <w:rPr>
                <w:rFonts w:ascii="DecimaWE Rg" w:hAnsi="DecimaWE Rg" w:cs="DecimaWE Rg"/>
                <w:sz w:val="22"/>
                <w:szCs w:val="22"/>
              </w:rPr>
              <w:t>3.1 Implementazione delle coltivazioni</w:t>
            </w:r>
            <w:r w:rsidR="00F16B85">
              <w:rPr>
                <w:rFonts w:ascii="DecimaWE Rg" w:hAnsi="DecimaWE Rg" w:cs="DecimaWE Rg"/>
                <w:sz w:val="22"/>
                <w:szCs w:val="22"/>
              </w:rPr>
              <w:t xml:space="preserve"> (e in particolare arachidi, fagioli dall’occhio e soia)</w:t>
            </w:r>
            <w:r>
              <w:rPr>
                <w:rFonts w:ascii="DecimaWE Rg" w:hAnsi="DecimaWE Rg" w:cs="DecimaWE Rg"/>
                <w:sz w:val="22"/>
                <w:szCs w:val="22"/>
              </w:rPr>
              <w:t xml:space="preserve">; </w:t>
            </w:r>
          </w:p>
          <w:p w:rsidR="003505A3" w:rsidRDefault="003505A3" w:rsidP="003505A3">
            <w:pPr>
              <w:autoSpaceDE w:val="0"/>
              <w:rPr>
                <w:rFonts w:ascii="DecimaWE Rg" w:hAnsi="DecimaWE Rg" w:cs="DecimaWE Rg"/>
                <w:sz w:val="22"/>
                <w:szCs w:val="22"/>
              </w:rPr>
            </w:pPr>
            <w:r>
              <w:rPr>
                <w:rFonts w:ascii="DecimaWE Rg" w:hAnsi="DecimaWE Rg" w:cs="DecimaWE Rg"/>
                <w:sz w:val="22"/>
                <w:szCs w:val="22"/>
              </w:rPr>
              <w:t xml:space="preserve">3.2 </w:t>
            </w:r>
            <w:r w:rsidRPr="003505A3">
              <w:rPr>
                <w:rFonts w:ascii="DecimaWE Rg" w:hAnsi="DecimaWE Rg" w:cs="DecimaWE Rg"/>
                <w:sz w:val="22"/>
                <w:szCs w:val="22"/>
              </w:rPr>
              <w:t xml:space="preserve">Consolidamento dell’allevamento di </w:t>
            </w:r>
            <w:proofErr w:type="spellStart"/>
            <w:r w:rsidRPr="00313FCC">
              <w:rPr>
                <w:rFonts w:ascii="DecimaWE Rg" w:hAnsi="DecimaWE Rg" w:cs="DecimaWE Rg"/>
                <w:i/>
                <w:sz w:val="22"/>
                <w:szCs w:val="22"/>
              </w:rPr>
              <w:t>Rhynchophorus</w:t>
            </w:r>
            <w:proofErr w:type="spellEnd"/>
            <w:r w:rsidRPr="00313FCC">
              <w:rPr>
                <w:rFonts w:ascii="DecimaWE Rg" w:hAnsi="DecimaWE Rg" w:cs="DecimaWE Rg"/>
                <w:i/>
                <w:sz w:val="22"/>
                <w:szCs w:val="22"/>
              </w:rPr>
              <w:t xml:space="preserve"> </w:t>
            </w:r>
            <w:proofErr w:type="spellStart"/>
            <w:r w:rsidRPr="00313FCC">
              <w:rPr>
                <w:rFonts w:ascii="DecimaWE Rg" w:hAnsi="DecimaWE Rg" w:cs="DecimaWE Rg"/>
                <w:i/>
                <w:sz w:val="22"/>
                <w:szCs w:val="22"/>
              </w:rPr>
              <w:t>phoenicis</w:t>
            </w:r>
            <w:proofErr w:type="spellEnd"/>
          </w:p>
          <w:p w:rsidR="00217705" w:rsidRDefault="00217705" w:rsidP="003505A3">
            <w:pPr>
              <w:autoSpaceDE w:val="0"/>
              <w:rPr>
                <w:rFonts w:ascii="DecimaWE Rg" w:hAnsi="DecimaWE Rg" w:cs="DecimaWE Rg"/>
                <w:sz w:val="22"/>
                <w:szCs w:val="22"/>
              </w:rPr>
            </w:pPr>
            <w:r>
              <w:rPr>
                <w:rFonts w:ascii="DecimaWE Rg" w:hAnsi="DecimaWE Rg" w:cs="DecimaWE Rg"/>
                <w:sz w:val="22"/>
                <w:szCs w:val="22"/>
              </w:rPr>
              <w:t>3.3 consolidamento della pescicoltura</w:t>
            </w:r>
          </w:p>
          <w:p w:rsidR="003505A3" w:rsidRDefault="003505A3" w:rsidP="003505A3">
            <w:pPr>
              <w:autoSpaceDE w:val="0"/>
              <w:rPr>
                <w:rFonts w:ascii="DecimaWE Rg" w:hAnsi="DecimaWE Rg" w:cs="DecimaWE Rg"/>
                <w:sz w:val="22"/>
                <w:szCs w:val="22"/>
              </w:rPr>
            </w:pPr>
          </w:p>
          <w:p w:rsidR="003505A3" w:rsidRDefault="003505A3" w:rsidP="003505A3">
            <w:pPr>
              <w:autoSpaceDE w:val="0"/>
              <w:rPr>
                <w:rFonts w:ascii="DecimaWE Rg" w:hAnsi="DecimaWE Rg" w:cs="DecimaWE Rg"/>
                <w:i/>
                <w:iCs/>
                <w:sz w:val="22"/>
                <w:szCs w:val="22"/>
              </w:rPr>
            </w:pPr>
            <w:r>
              <w:rPr>
                <w:rFonts w:ascii="DecimaWE Rg" w:hAnsi="DecimaWE Rg" w:cs="DecimaWE Rg"/>
                <w:i/>
                <w:iCs/>
                <w:sz w:val="22"/>
                <w:szCs w:val="22"/>
              </w:rPr>
              <w:t>Attività 4: Formazione</w:t>
            </w:r>
          </w:p>
          <w:p w:rsidR="003505A3" w:rsidRDefault="003505A3" w:rsidP="003505A3">
            <w:pPr>
              <w:autoSpaceDE w:val="0"/>
              <w:rPr>
                <w:rFonts w:ascii="DecimaWE Rg" w:hAnsi="DecimaWE Rg" w:cs="DecimaWE Rg"/>
                <w:iCs/>
                <w:sz w:val="22"/>
                <w:szCs w:val="22"/>
              </w:rPr>
            </w:pPr>
            <w:r>
              <w:rPr>
                <w:rFonts w:ascii="DecimaWE Rg" w:hAnsi="DecimaWE Rg" w:cs="DecimaWE Rg"/>
                <w:iCs/>
                <w:sz w:val="22"/>
                <w:szCs w:val="22"/>
              </w:rPr>
              <w:t>4.1 Definizione dei percorsi formativi</w:t>
            </w:r>
            <w:r w:rsidR="00F16B85">
              <w:rPr>
                <w:rFonts w:ascii="DecimaWE Rg" w:hAnsi="DecimaWE Rg" w:cs="DecimaWE Rg"/>
                <w:iCs/>
                <w:sz w:val="22"/>
                <w:szCs w:val="22"/>
              </w:rPr>
              <w:t xml:space="preserve"> e formazione del personale locale</w:t>
            </w:r>
          </w:p>
          <w:p w:rsidR="003505A3" w:rsidRDefault="003505A3" w:rsidP="003505A3">
            <w:pPr>
              <w:autoSpaceDE w:val="0"/>
              <w:rPr>
                <w:rFonts w:ascii="DecimaWE Rg" w:hAnsi="DecimaWE Rg" w:cs="DecimaWE Rg"/>
                <w:iCs/>
                <w:sz w:val="22"/>
                <w:szCs w:val="22"/>
              </w:rPr>
            </w:pPr>
            <w:r>
              <w:rPr>
                <w:rFonts w:ascii="DecimaWE Rg" w:hAnsi="DecimaWE Rg" w:cs="DecimaWE Rg"/>
                <w:iCs/>
                <w:sz w:val="22"/>
                <w:szCs w:val="22"/>
              </w:rPr>
              <w:t>4.2 Supporto e supervisione di professionisti europei</w:t>
            </w:r>
          </w:p>
          <w:p w:rsidR="003505A3" w:rsidRDefault="003505A3" w:rsidP="003505A3">
            <w:pPr>
              <w:autoSpaceDE w:val="0"/>
              <w:rPr>
                <w:rFonts w:ascii="DecimaWE Rg" w:hAnsi="DecimaWE Rg" w:cs="DecimaWE Rg"/>
                <w:i/>
                <w:iCs/>
                <w:sz w:val="22"/>
                <w:szCs w:val="22"/>
              </w:rPr>
            </w:pPr>
            <w:r>
              <w:rPr>
                <w:rFonts w:ascii="DecimaWE Rg" w:hAnsi="DecimaWE Rg" w:cs="DecimaWE Rg"/>
                <w:iCs/>
                <w:sz w:val="22"/>
                <w:szCs w:val="22"/>
              </w:rPr>
              <w:t>4.3 Fornitura materiale per cura e diagnosi</w:t>
            </w:r>
            <w:r>
              <w:rPr>
                <w:rFonts w:ascii="DecimaWE Rg" w:hAnsi="DecimaWE Rg" w:cs="DecimaWE Rg"/>
                <w:i/>
                <w:iCs/>
                <w:sz w:val="22"/>
                <w:szCs w:val="22"/>
              </w:rPr>
              <w:t xml:space="preserve"> </w:t>
            </w:r>
          </w:p>
          <w:p w:rsidR="00313FCC" w:rsidRDefault="00313FCC" w:rsidP="003505A3">
            <w:pPr>
              <w:autoSpaceDE w:val="0"/>
              <w:rPr>
                <w:rFonts w:ascii="DecimaWE Rg" w:hAnsi="DecimaWE Rg" w:cs="DecimaWE Rg"/>
                <w:i/>
                <w:iCs/>
                <w:sz w:val="22"/>
                <w:szCs w:val="22"/>
              </w:rPr>
            </w:pPr>
          </w:p>
          <w:p w:rsidR="00313FCC" w:rsidRDefault="00313FCC" w:rsidP="00313FCC">
            <w:pPr>
              <w:autoSpaceDE w:val="0"/>
              <w:rPr>
                <w:rFonts w:ascii="DecimaWE Rg" w:hAnsi="DecimaWE Rg" w:cs="DecimaWE Rg"/>
                <w:i/>
                <w:iCs/>
                <w:sz w:val="22"/>
                <w:szCs w:val="22"/>
              </w:rPr>
            </w:pPr>
            <w:r>
              <w:rPr>
                <w:rFonts w:ascii="DecimaWE Rg" w:hAnsi="DecimaWE Rg" w:cs="DecimaWE Rg"/>
                <w:i/>
                <w:iCs/>
                <w:sz w:val="22"/>
                <w:szCs w:val="22"/>
              </w:rPr>
              <w:t>Attività 5: Sensibilizzazione</w:t>
            </w:r>
          </w:p>
          <w:p w:rsidR="00313FCC" w:rsidRDefault="00313FCC" w:rsidP="00313FCC">
            <w:pPr>
              <w:autoSpaceDE w:val="0"/>
              <w:rPr>
                <w:rFonts w:ascii="DecimaWE Rg" w:hAnsi="DecimaWE Rg" w:cs="DecimaWE Rg"/>
                <w:iCs/>
                <w:sz w:val="22"/>
                <w:szCs w:val="22"/>
              </w:rPr>
            </w:pPr>
            <w:r>
              <w:rPr>
                <w:rFonts w:ascii="DecimaWE Rg" w:hAnsi="DecimaWE Rg" w:cs="DecimaWE Rg"/>
                <w:iCs/>
                <w:sz w:val="22"/>
                <w:szCs w:val="22"/>
              </w:rPr>
              <w:t xml:space="preserve">5.1 </w:t>
            </w:r>
            <w:r w:rsidRPr="00313FCC">
              <w:rPr>
                <w:rFonts w:ascii="DecimaWE Rg" w:hAnsi="DecimaWE Rg" w:cs="DecimaWE Rg"/>
                <w:iCs/>
                <w:sz w:val="22"/>
                <w:szCs w:val="22"/>
              </w:rPr>
              <w:t>Presentazione del progetto in fase di avvio nel Comune partner</w:t>
            </w:r>
            <w:r w:rsidR="000A620A">
              <w:rPr>
                <w:rFonts w:ascii="DecimaWE Rg" w:hAnsi="DecimaWE Rg" w:cs="DecimaWE Rg"/>
                <w:iCs/>
                <w:sz w:val="22"/>
                <w:szCs w:val="22"/>
              </w:rPr>
              <w:t xml:space="preserve"> (</w:t>
            </w:r>
            <w:proofErr w:type="spellStart"/>
            <w:r w:rsidR="000A620A">
              <w:rPr>
                <w:rFonts w:ascii="DecimaWE Rg" w:hAnsi="DecimaWE Rg" w:cs="DecimaWE Rg"/>
                <w:iCs/>
                <w:sz w:val="22"/>
                <w:szCs w:val="22"/>
              </w:rPr>
              <w:t>Fagagna</w:t>
            </w:r>
            <w:proofErr w:type="spellEnd"/>
            <w:r w:rsidR="000A620A">
              <w:rPr>
                <w:rFonts w:ascii="DecimaWE Rg" w:hAnsi="DecimaWE Rg" w:cs="DecimaWE Rg"/>
                <w:iCs/>
                <w:sz w:val="22"/>
                <w:szCs w:val="22"/>
              </w:rPr>
              <w:t xml:space="preserve"> – UD)</w:t>
            </w:r>
          </w:p>
          <w:p w:rsidR="00313FCC" w:rsidRDefault="00313FCC" w:rsidP="00313FCC">
            <w:pPr>
              <w:autoSpaceDE w:val="0"/>
              <w:rPr>
                <w:rFonts w:ascii="DecimaWE Rg" w:hAnsi="DecimaWE Rg" w:cs="DecimaWE Rg"/>
                <w:iCs/>
                <w:sz w:val="22"/>
                <w:szCs w:val="22"/>
              </w:rPr>
            </w:pPr>
            <w:r>
              <w:rPr>
                <w:rFonts w:ascii="DecimaWE Rg" w:hAnsi="DecimaWE Rg" w:cs="DecimaWE Rg"/>
                <w:iCs/>
                <w:sz w:val="22"/>
                <w:szCs w:val="22"/>
              </w:rPr>
              <w:t>5.2 Formazione e invio di</w:t>
            </w:r>
            <w:r w:rsidRPr="00313FCC">
              <w:rPr>
                <w:rFonts w:ascii="DecimaWE Rg" w:hAnsi="DecimaWE Rg" w:cs="DecimaWE Rg"/>
                <w:iCs/>
                <w:sz w:val="22"/>
                <w:szCs w:val="22"/>
              </w:rPr>
              <w:t xml:space="preserve"> </w:t>
            </w:r>
            <w:r w:rsidR="000A620A">
              <w:rPr>
                <w:rFonts w:ascii="DecimaWE Rg" w:hAnsi="DecimaWE Rg" w:cs="DecimaWE Rg"/>
                <w:iCs/>
                <w:sz w:val="22"/>
                <w:szCs w:val="22"/>
              </w:rPr>
              <w:t>2</w:t>
            </w:r>
            <w:r w:rsidRPr="00313FCC">
              <w:rPr>
                <w:rFonts w:ascii="DecimaWE Rg" w:hAnsi="DecimaWE Rg" w:cs="DecimaWE Rg"/>
                <w:iCs/>
                <w:sz w:val="22"/>
                <w:szCs w:val="22"/>
              </w:rPr>
              <w:t xml:space="preserve"> ragazzi del FVG </w:t>
            </w:r>
            <w:r>
              <w:rPr>
                <w:rFonts w:ascii="DecimaWE Rg" w:hAnsi="DecimaWE Rg" w:cs="DecimaWE Rg"/>
                <w:iCs/>
                <w:sz w:val="22"/>
                <w:szCs w:val="22"/>
              </w:rPr>
              <w:t>in</w:t>
            </w:r>
            <w:r w:rsidRPr="00313FCC">
              <w:rPr>
                <w:rFonts w:ascii="DecimaWE Rg" w:hAnsi="DecimaWE Rg" w:cs="DecimaWE Rg"/>
                <w:iCs/>
                <w:sz w:val="22"/>
                <w:szCs w:val="22"/>
              </w:rPr>
              <w:t xml:space="preserve"> Repubblica Democratica del Congo</w:t>
            </w:r>
          </w:p>
          <w:p w:rsidR="00313FCC" w:rsidRDefault="00313FCC" w:rsidP="00313FCC">
            <w:pPr>
              <w:autoSpaceDE w:val="0"/>
              <w:rPr>
                <w:rFonts w:ascii="DecimaWE Rg" w:hAnsi="DecimaWE Rg" w:cs="DecimaWE Rg"/>
                <w:iCs/>
                <w:sz w:val="22"/>
                <w:szCs w:val="22"/>
              </w:rPr>
            </w:pPr>
            <w:r>
              <w:rPr>
                <w:rFonts w:ascii="DecimaWE Rg" w:hAnsi="DecimaWE Rg" w:cs="DecimaWE Rg"/>
                <w:iCs/>
                <w:sz w:val="22"/>
                <w:szCs w:val="22"/>
              </w:rPr>
              <w:t xml:space="preserve">5.3 </w:t>
            </w:r>
            <w:r w:rsidRPr="00313FCC">
              <w:rPr>
                <w:rFonts w:ascii="DecimaWE Rg" w:hAnsi="DecimaWE Rg" w:cs="DecimaWE Rg"/>
                <w:iCs/>
                <w:sz w:val="22"/>
                <w:szCs w:val="22"/>
              </w:rPr>
              <w:t xml:space="preserve">Organizzazione di almeno </w:t>
            </w:r>
            <w:r w:rsidR="000A620A">
              <w:rPr>
                <w:rFonts w:ascii="DecimaWE Rg" w:hAnsi="DecimaWE Rg" w:cs="DecimaWE Rg"/>
                <w:iCs/>
                <w:sz w:val="22"/>
                <w:szCs w:val="22"/>
              </w:rPr>
              <w:t>2</w:t>
            </w:r>
            <w:r w:rsidRPr="00313FCC">
              <w:rPr>
                <w:rFonts w:ascii="DecimaWE Rg" w:hAnsi="DecimaWE Rg" w:cs="DecimaWE Rg"/>
                <w:iCs/>
                <w:sz w:val="22"/>
                <w:szCs w:val="22"/>
              </w:rPr>
              <w:t xml:space="preserve"> incontri pubblici</w:t>
            </w:r>
            <w:r w:rsidR="00F16B85">
              <w:rPr>
                <w:rFonts w:ascii="DecimaWE Rg" w:hAnsi="DecimaWE Rg" w:cs="DecimaWE Rg"/>
                <w:iCs/>
                <w:sz w:val="22"/>
                <w:szCs w:val="22"/>
              </w:rPr>
              <w:t xml:space="preserve"> in territorio regionale (FVG)</w:t>
            </w:r>
          </w:p>
          <w:p w:rsidR="00313FCC" w:rsidRDefault="00313FCC" w:rsidP="00313FCC">
            <w:pPr>
              <w:autoSpaceDE w:val="0"/>
              <w:rPr>
                <w:rFonts w:ascii="DecimaWE Rg" w:hAnsi="DecimaWE Rg" w:cs="DecimaWE Rg"/>
                <w:iCs/>
                <w:sz w:val="22"/>
                <w:szCs w:val="22"/>
              </w:rPr>
            </w:pPr>
            <w:r>
              <w:rPr>
                <w:rFonts w:ascii="DecimaWE Rg" w:hAnsi="DecimaWE Rg" w:cs="DecimaWE Rg"/>
                <w:iCs/>
                <w:sz w:val="22"/>
                <w:szCs w:val="22"/>
              </w:rPr>
              <w:t>5.4 Disseminazione sui siti internet e sui social network</w:t>
            </w:r>
          </w:p>
          <w:p w:rsidR="003505A3" w:rsidRPr="00F16B85" w:rsidRDefault="00313FCC" w:rsidP="003505A3">
            <w:pPr>
              <w:autoSpaceDE w:val="0"/>
              <w:rPr>
                <w:rFonts w:ascii="DecimaWE Rg" w:hAnsi="DecimaWE Rg" w:cs="DecimaWE Rg"/>
                <w:iCs/>
                <w:sz w:val="22"/>
                <w:szCs w:val="22"/>
              </w:rPr>
            </w:pPr>
            <w:r>
              <w:rPr>
                <w:rFonts w:ascii="DecimaWE Rg" w:hAnsi="DecimaWE Rg" w:cs="DecimaWE Rg"/>
                <w:iCs/>
                <w:sz w:val="22"/>
                <w:szCs w:val="22"/>
              </w:rPr>
              <w:t xml:space="preserve">5.5 </w:t>
            </w:r>
            <w:r>
              <w:rPr>
                <w:rFonts w:ascii="DecimaWE Rg" w:hAnsi="DecimaWE Rg" w:cs="DecimaWE Rg"/>
                <w:sz w:val="22"/>
                <w:szCs w:val="22"/>
              </w:rPr>
              <w:t>Sensibilizzazione in Europa in sinergia con i risultati del progetto UE (HFE)</w:t>
            </w:r>
          </w:p>
        </w:tc>
      </w:tr>
    </w:tbl>
    <w:p w:rsidR="007461F4" w:rsidRPr="004C13AF" w:rsidRDefault="007461F4" w:rsidP="007461F4">
      <w:pPr>
        <w:rPr>
          <w:rFonts w:ascii="DecimaWE Rg" w:hAnsi="DecimaWE Rg"/>
          <w:sz w:val="22"/>
          <w:szCs w:val="22"/>
        </w:rPr>
      </w:pPr>
    </w:p>
    <w:p w:rsidR="007461F4" w:rsidRPr="004C13AF" w:rsidRDefault="007461F4" w:rsidP="007461F4">
      <w:pPr>
        <w:rPr>
          <w:rFonts w:ascii="DecimaWE Rg" w:hAnsi="DecimaWE Rg"/>
          <w:sz w:val="22"/>
          <w:szCs w:val="22"/>
        </w:rPr>
      </w:pPr>
    </w:p>
    <w:p w:rsidR="007461F4" w:rsidRPr="004C13AF" w:rsidRDefault="007461F4" w:rsidP="007461F4">
      <w:pPr>
        <w:rPr>
          <w:rFonts w:ascii="DecimaWE Rg" w:hAnsi="DecimaWE Rg"/>
          <w:sz w:val="22"/>
          <w:szCs w:val="22"/>
        </w:rPr>
      </w:pPr>
    </w:p>
    <w:p w:rsidR="007461F4" w:rsidRPr="004C13AF" w:rsidRDefault="007461F4" w:rsidP="007461F4">
      <w:pPr>
        <w:rPr>
          <w:rFonts w:ascii="DecimaWE Rg" w:hAnsi="DecimaWE Rg" w:cs="Tahoma"/>
          <w:sz w:val="22"/>
          <w:szCs w:val="22"/>
        </w:rPr>
      </w:pPr>
      <w:r w:rsidRPr="004C13AF">
        <w:rPr>
          <w:rFonts w:ascii="DecimaWE Rg" w:hAnsi="DecimaWE Rg" w:cs="Tahoma"/>
          <w:sz w:val="22"/>
          <w:szCs w:val="22"/>
        </w:rPr>
        <w:t xml:space="preserve">Costo totale del progetto: </w:t>
      </w:r>
      <w:r w:rsidR="00313FCC">
        <w:rPr>
          <w:rFonts w:ascii="DecimaWE Rg" w:hAnsi="DecimaWE Rg" w:cs="Tahoma"/>
          <w:sz w:val="22"/>
          <w:szCs w:val="22"/>
        </w:rPr>
        <w:t xml:space="preserve">150.000 </w:t>
      </w:r>
      <w:r w:rsidRPr="004C13AF">
        <w:rPr>
          <w:rFonts w:ascii="DecimaWE Rg" w:hAnsi="DecimaWE Rg" w:cs="Tahoma"/>
          <w:sz w:val="22"/>
          <w:szCs w:val="22"/>
        </w:rPr>
        <w:t xml:space="preserve">€ </w:t>
      </w:r>
    </w:p>
    <w:p w:rsidR="007461F4" w:rsidRPr="004C13AF" w:rsidRDefault="007461F4" w:rsidP="007461F4">
      <w:pPr>
        <w:rPr>
          <w:rFonts w:ascii="DecimaWE Rg" w:hAnsi="DecimaWE Rg" w:cs="Tahoma"/>
          <w:sz w:val="22"/>
          <w:szCs w:val="22"/>
        </w:rPr>
      </w:pPr>
    </w:p>
    <w:p w:rsidR="007461F4" w:rsidRPr="004C13AF" w:rsidRDefault="007461F4" w:rsidP="007461F4">
      <w:pPr>
        <w:rPr>
          <w:rFonts w:ascii="DecimaWE Rg" w:hAnsi="DecimaWE Rg" w:cs="Tahoma"/>
          <w:sz w:val="22"/>
          <w:szCs w:val="22"/>
        </w:rPr>
      </w:pPr>
      <w:r w:rsidRPr="004C13AF">
        <w:rPr>
          <w:rFonts w:ascii="DecimaWE Rg" w:hAnsi="DecimaWE Rg" w:cs="Tahoma"/>
          <w:sz w:val="22"/>
          <w:szCs w:val="22"/>
        </w:rPr>
        <w:t xml:space="preserve">Contributo richiesto alla Regione: </w:t>
      </w:r>
      <w:r w:rsidR="00313FCC">
        <w:rPr>
          <w:rFonts w:ascii="DecimaWE Rg" w:hAnsi="DecimaWE Rg" w:cs="Tahoma"/>
          <w:sz w:val="22"/>
          <w:szCs w:val="22"/>
        </w:rPr>
        <w:t xml:space="preserve">90.000 </w:t>
      </w:r>
      <w:r w:rsidRPr="004C13AF">
        <w:rPr>
          <w:rFonts w:ascii="DecimaWE Rg" w:hAnsi="DecimaWE Rg" w:cs="Tahoma"/>
          <w:sz w:val="22"/>
          <w:szCs w:val="22"/>
        </w:rPr>
        <w:t>€</w:t>
      </w:r>
      <w:r w:rsidRPr="004C13AF">
        <w:rPr>
          <w:rFonts w:ascii="DecimaWE Rg" w:hAnsi="DecimaWE Rg" w:cs="Tahoma"/>
          <w:sz w:val="22"/>
          <w:szCs w:val="22"/>
        </w:rPr>
        <w:tab/>
        <w:t xml:space="preserve">Pari al </w:t>
      </w:r>
      <w:r w:rsidR="00313FCC">
        <w:rPr>
          <w:rFonts w:ascii="DecimaWE Rg" w:hAnsi="DecimaWE Rg" w:cs="Tahoma"/>
          <w:sz w:val="22"/>
          <w:szCs w:val="22"/>
        </w:rPr>
        <w:t>60</w:t>
      </w:r>
      <w:r w:rsidRPr="004C13AF">
        <w:rPr>
          <w:rFonts w:ascii="DecimaWE Rg" w:hAnsi="DecimaWE Rg" w:cs="Tahoma"/>
          <w:sz w:val="22"/>
          <w:szCs w:val="22"/>
        </w:rPr>
        <w:t xml:space="preserve"> % del costo totale del progetto.</w:t>
      </w:r>
    </w:p>
    <w:p w:rsidR="007461F4" w:rsidRPr="004C13AF" w:rsidRDefault="007461F4" w:rsidP="007461F4">
      <w:pPr>
        <w:rPr>
          <w:rFonts w:ascii="DecimaWE Rg" w:hAnsi="DecimaWE Rg" w:cs="Tahoma"/>
          <w:sz w:val="22"/>
          <w:szCs w:val="22"/>
        </w:rPr>
      </w:pPr>
    </w:p>
    <w:p w:rsidR="007461F4" w:rsidRPr="004C13AF" w:rsidRDefault="007461F4" w:rsidP="007461F4">
      <w:pPr>
        <w:rPr>
          <w:rFonts w:ascii="DecimaWE Rg" w:hAnsi="DecimaWE Rg" w:cs="Tahoma"/>
          <w:bCs/>
          <w:sz w:val="22"/>
          <w:szCs w:val="22"/>
        </w:rPr>
      </w:pPr>
    </w:p>
    <w:p w:rsidR="007461F4" w:rsidRPr="004C13AF" w:rsidRDefault="007461F4" w:rsidP="00DA54AF">
      <w:pPr>
        <w:pStyle w:val="Titolo"/>
        <w:widowControl/>
        <w:spacing w:before="60"/>
        <w:jc w:val="left"/>
        <w:rPr>
          <w:rFonts w:ascii="DecimaWE Rg" w:hAnsi="DecimaWE Rg" w:cs="Arial"/>
          <w:b w:val="0"/>
          <w:sz w:val="22"/>
          <w:szCs w:val="22"/>
        </w:rPr>
      </w:pPr>
    </w:p>
    <w:sectPr w:rsidR="007461F4" w:rsidRPr="004C13AF" w:rsidSect="00DA54AF">
      <w:footerReference w:type="default" r:id="rId8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14F" w:rsidRDefault="00B5614F">
      <w:r>
        <w:t>_</w:t>
      </w:r>
    </w:p>
  </w:endnote>
  <w:endnote w:type="continuationSeparator" w:id="0">
    <w:p w:rsidR="00B5614F" w:rsidRDefault="00B5614F">
      <w:r>
        <w:t>_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cimaWE 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11422"/>
      <w:docPartObj>
        <w:docPartGallery w:val="Page Numbers (Bottom of Page)"/>
        <w:docPartUnique/>
      </w:docPartObj>
    </w:sdtPr>
    <w:sdtContent>
      <w:p w:rsidR="002E1731" w:rsidRDefault="002E1731">
        <w:pPr>
          <w:pStyle w:val="Pidipagin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E1731" w:rsidRDefault="002E17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14F" w:rsidRDefault="00B5614F">
      <w:r>
        <w:t>_</w:t>
      </w:r>
    </w:p>
  </w:footnote>
  <w:footnote w:type="continuationSeparator" w:id="0">
    <w:p w:rsidR="00B5614F" w:rsidRDefault="00B5614F">
      <w:r>
        <w:t>_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4A60"/>
    <w:multiLevelType w:val="hybridMultilevel"/>
    <w:tmpl w:val="E8A6EC8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9D4729"/>
    <w:multiLevelType w:val="hybridMultilevel"/>
    <w:tmpl w:val="4CACB9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BE6EE1"/>
    <w:multiLevelType w:val="hybridMultilevel"/>
    <w:tmpl w:val="6F6A9F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DC610B"/>
    <w:multiLevelType w:val="hybridMultilevel"/>
    <w:tmpl w:val="DA3848DA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F00736B"/>
    <w:multiLevelType w:val="hybridMultilevel"/>
    <w:tmpl w:val="1ED88BCA"/>
    <w:lvl w:ilvl="0" w:tplc="685C2B4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6596E2F"/>
    <w:multiLevelType w:val="hybridMultilevel"/>
    <w:tmpl w:val="C4BABCD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672E1580"/>
    <w:multiLevelType w:val="hybridMultilevel"/>
    <w:tmpl w:val="FC2008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CC8787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583A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B1523DF"/>
    <w:multiLevelType w:val="hybridMultilevel"/>
    <w:tmpl w:val="29760742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77A7"/>
    <w:rsid w:val="00001394"/>
    <w:rsid w:val="0000391C"/>
    <w:rsid w:val="00014CC7"/>
    <w:rsid w:val="00026384"/>
    <w:rsid w:val="000401BA"/>
    <w:rsid w:val="000407FA"/>
    <w:rsid w:val="00040F2A"/>
    <w:rsid w:val="0004192A"/>
    <w:rsid w:val="00041AD8"/>
    <w:rsid w:val="0005305F"/>
    <w:rsid w:val="00056225"/>
    <w:rsid w:val="00057440"/>
    <w:rsid w:val="00075D4C"/>
    <w:rsid w:val="00082542"/>
    <w:rsid w:val="00085C47"/>
    <w:rsid w:val="00090278"/>
    <w:rsid w:val="00091BDD"/>
    <w:rsid w:val="00093470"/>
    <w:rsid w:val="000A0C36"/>
    <w:rsid w:val="000A183A"/>
    <w:rsid w:val="000A5FA8"/>
    <w:rsid w:val="000A620A"/>
    <w:rsid w:val="000B4E10"/>
    <w:rsid w:val="000B5D3E"/>
    <w:rsid w:val="000C2288"/>
    <w:rsid w:val="000C3E48"/>
    <w:rsid w:val="000D02C4"/>
    <w:rsid w:val="000D15AE"/>
    <w:rsid w:val="000D5CC5"/>
    <w:rsid w:val="000E3C3F"/>
    <w:rsid w:val="000E527D"/>
    <w:rsid w:val="000E5E12"/>
    <w:rsid w:val="000F1CF0"/>
    <w:rsid w:val="0010059D"/>
    <w:rsid w:val="001204FD"/>
    <w:rsid w:val="001218B5"/>
    <w:rsid w:val="001228BA"/>
    <w:rsid w:val="00123F2B"/>
    <w:rsid w:val="00136EFB"/>
    <w:rsid w:val="001476D4"/>
    <w:rsid w:val="00153B65"/>
    <w:rsid w:val="00153FD4"/>
    <w:rsid w:val="0016602B"/>
    <w:rsid w:val="00172438"/>
    <w:rsid w:val="00180ACD"/>
    <w:rsid w:val="00184E47"/>
    <w:rsid w:val="00185ACB"/>
    <w:rsid w:val="0019745A"/>
    <w:rsid w:val="001B198C"/>
    <w:rsid w:val="001C3336"/>
    <w:rsid w:val="001C4B70"/>
    <w:rsid w:val="001C731F"/>
    <w:rsid w:val="001D7C6B"/>
    <w:rsid w:val="001E60BE"/>
    <w:rsid w:val="001F0EF3"/>
    <w:rsid w:val="001F2B39"/>
    <w:rsid w:val="00213888"/>
    <w:rsid w:val="00217705"/>
    <w:rsid w:val="00225512"/>
    <w:rsid w:val="00230F46"/>
    <w:rsid w:val="0023416C"/>
    <w:rsid w:val="00237C31"/>
    <w:rsid w:val="0024556C"/>
    <w:rsid w:val="00246A39"/>
    <w:rsid w:val="002470F5"/>
    <w:rsid w:val="00250661"/>
    <w:rsid w:val="002520FE"/>
    <w:rsid w:val="002564A3"/>
    <w:rsid w:val="00257709"/>
    <w:rsid w:val="0027246A"/>
    <w:rsid w:val="00273E78"/>
    <w:rsid w:val="00296F5F"/>
    <w:rsid w:val="002A1228"/>
    <w:rsid w:val="002A4692"/>
    <w:rsid w:val="002A4B0C"/>
    <w:rsid w:val="002A4FA4"/>
    <w:rsid w:val="002A5CF6"/>
    <w:rsid w:val="002B0235"/>
    <w:rsid w:val="002B30ED"/>
    <w:rsid w:val="002C16B0"/>
    <w:rsid w:val="002E1731"/>
    <w:rsid w:val="002E5343"/>
    <w:rsid w:val="002F1E98"/>
    <w:rsid w:val="002F545D"/>
    <w:rsid w:val="00300470"/>
    <w:rsid w:val="00302F96"/>
    <w:rsid w:val="00306893"/>
    <w:rsid w:val="00313FCC"/>
    <w:rsid w:val="00320060"/>
    <w:rsid w:val="00333054"/>
    <w:rsid w:val="00343A99"/>
    <w:rsid w:val="00345B58"/>
    <w:rsid w:val="00345E6B"/>
    <w:rsid w:val="0034725F"/>
    <w:rsid w:val="003505A3"/>
    <w:rsid w:val="00376E6E"/>
    <w:rsid w:val="0038138C"/>
    <w:rsid w:val="00381AF1"/>
    <w:rsid w:val="0039330F"/>
    <w:rsid w:val="0039718F"/>
    <w:rsid w:val="003A09F0"/>
    <w:rsid w:val="003A523F"/>
    <w:rsid w:val="003B19E5"/>
    <w:rsid w:val="003C3435"/>
    <w:rsid w:val="003C48AC"/>
    <w:rsid w:val="003E3665"/>
    <w:rsid w:val="003F0248"/>
    <w:rsid w:val="003F689F"/>
    <w:rsid w:val="004028F5"/>
    <w:rsid w:val="00410373"/>
    <w:rsid w:val="00423FE9"/>
    <w:rsid w:val="00425E52"/>
    <w:rsid w:val="00434392"/>
    <w:rsid w:val="004424F9"/>
    <w:rsid w:val="0045038F"/>
    <w:rsid w:val="00453204"/>
    <w:rsid w:val="00455763"/>
    <w:rsid w:val="00456578"/>
    <w:rsid w:val="00476999"/>
    <w:rsid w:val="004A5B26"/>
    <w:rsid w:val="004C13AF"/>
    <w:rsid w:val="004C3C78"/>
    <w:rsid w:val="004D562F"/>
    <w:rsid w:val="004E66AC"/>
    <w:rsid w:val="004E76D2"/>
    <w:rsid w:val="004F1112"/>
    <w:rsid w:val="004F6AEA"/>
    <w:rsid w:val="00520F80"/>
    <w:rsid w:val="0052598B"/>
    <w:rsid w:val="005331D4"/>
    <w:rsid w:val="0054404F"/>
    <w:rsid w:val="00547354"/>
    <w:rsid w:val="005751DA"/>
    <w:rsid w:val="005817EF"/>
    <w:rsid w:val="00587D67"/>
    <w:rsid w:val="00591A8E"/>
    <w:rsid w:val="005A4F9C"/>
    <w:rsid w:val="005A5132"/>
    <w:rsid w:val="005B7DA8"/>
    <w:rsid w:val="005C3422"/>
    <w:rsid w:val="005C4BC3"/>
    <w:rsid w:val="005E4356"/>
    <w:rsid w:val="006078DB"/>
    <w:rsid w:val="00610061"/>
    <w:rsid w:val="006139F5"/>
    <w:rsid w:val="00625242"/>
    <w:rsid w:val="00634945"/>
    <w:rsid w:val="00650A8C"/>
    <w:rsid w:val="00652E38"/>
    <w:rsid w:val="006535F4"/>
    <w:rsid w:val="00672F42"/>
    <w:rsid w:val="006A0FAA"/>
    <w:rsid w:val="006C762C"/>
    <w:rsid w:val="006F64C3"/>
    <w:rsid w:val="007129D1"/>
    <w:rsid w:val="00721A38"/>
    <w:rsid w:val="0072689F"/>
    <w:rsid w:val="007461F4"/>
    <w:rsid w:val="0074666E"/>
    <w:rsid w:val="007640A2"/>
    <w:rsid w:val="00766127"/>
    <w:rsid w:val="0076734C"/>
    <w:rsid w:val="00774085"/>
    <w:rsid w:val="00775503"/>
    <w:rsid w:val="007A7F47"/>
    <w:rsid w:val="007B6E91"/>
    <w:rsid w:val="007C2F18"/>
    <w:rsid w:val="007C33F8"/>
    <w:rsid w:val="007D37E5"/>
    <w:rsid w:val="007D3FA3"/>
    <w:rsid w:val="007D7B0A"/>
    <w:rsid w:val="007E097A"/>
    <w:rsid w:val="007E1619"/>
    <w:rsid w:val="007F0C13"/>
    <w:rsid w:val="008071C5"/>
    <w:rsid w:val="0082031B"/>
    <w:rsid w:val="0083001C"/>
    <w:rsid w:val="008419C6"/>
    <w:rsid w:val="00850317"/>
    <w:rsid w:val="008550C0"/>
    <w:rsid w:val="008551C4"/>
    <w:rsid w:val="00857733"/>
    <w:rsid w:val="00864644"/>
    <w:rsid w:val="008701D2"/>
    <w:rsid w:val="00876C07"/>
    <w:rsid w:val="008825CE"/>
    <w:rsid w:val="0088753E"/>
    <w:rsid w:val="00887544"/>
    <w:rsid w:val="008A4ED2"/>
    <w:rsid w:val="008B4FE9"/>
    <w:rsid w:val="008C5D38"/>
    <w:rsid w:val="008C667C"/>
    <w:rsid w:val="008E16AB"/>
    <w:rsid w:val="008E4A9D"/>
    <w:rsid w:val="008F744D"/>
    <w:rsid w:val="00911CD4"/>
    <w:rsid w:val="00912EF5"/>
    <w:rsid w:val="00925C44"/>
    <w:rsid w:val="009524BD"/>
    <w:rsid w:val="00956098"/>
    <w:rsid w:val="00965397"/>
    <w:rsid w:val="00971580"/>
    <w:rsid w:val="00982ED1"/>
    <w:rsid w:val="00991044"/>
    <w:rsid w:val="009A011C"/>
    <w:rsid w:val="009B102F"/>
    <w:rsid w:val="009C0FA4"/>
    <w:rsid w:val="009C4118"/>
    <w:rsid w:val="009D0653"/>
    <w:rsid w:val="009D5E30"/>
    <w:rsid w:val="009D6BE5"/>
    <w:rsid w:val="009F0740"/>
    <w:rsid w:val="00A0141A"/>
    <w:rsid w:val="00A20663"/>
    <w:rsid w:val="00A21D41"/>
    <w:rsid w:val="00A22A58"/>
    <w:rsid w:val="00A30F92"/>
    <w:rsid w:val="00A32F0D"/>
    <w:rsid w:val="00A36044"/>
    <w:rsid w:val="00A37A2C"/>
    <w:rsid w:val="00A41A0A"/>
    <w:rsid w:val="00A457F9"/>
    <w:rsid w:val="00A542D4"/>
    <w:rsid w:val="00A7372B"/>
    <w:rsid w:val="00A739B9"/>
    <w:rsid w:val="00A7412F"/>
    <w:rsid w:val="00A771B4"/>
    <w:rsid w:val="00A81C18"/>
    <w:rsid w:val="00A939AE"/>
    <w:rsid w:val="00AB12BB"/>
    <w:rsid w:val="00AC2370"/>
    <w:rsid w:val="00AC4317"/>
    <w:rsid w:val="00AD0AD9"/>
    <w:rsid w:val="00AD0F41"/>
    <w:rsid w:val="00AD7D51"/>
    <w:rsid w:val="00AF1786"/>
    <w:rsid w:val="00AF78CA"/>
    <w:rsid w:val="00B00066"/>
    <w:rsid w:val="00B065AE"/>
    <w:rsid w:val="00B15FF0"/>
    <w:rsid w:val="00B16AD7"/>
    <w:rsid w:val="00B302E7"/>
    <w:rsid w:val="00B33A4C"/>
    <w:rsid w:val="00B33F75"/>
    <w:rsid w:val="00B40C1F"/>
    <w:rsid w:val="00B42DEC"/>
    <w:rsid w:val="00B43588"/>
    <w:rsid w:val="00B55475"/>
    <w:rsid w:val="00B55BFB"/>
    <w:rsid w:val="00B5614F"/>
    <w:rsid w:val="00B566F3"/>
    <w:rsid w:val="00B63FC7"/>
    <w:rsid w:val="00B75B71"/>
    <w:rsid w:val="00B77452"/>
    <w:rsid w:val="00B83027"/>
    <w:rsid w:val="00BA5E6D"/>
    <w:rsid w:val="00BB3B58"/>
    <w:rsid w:val="00BE6D19"/>
    <w:rsid w:val="00BF2EF8"/>
    <w:rsid w:val="00BF5D77"/>
    <w:rsid w:val="00C02BFB"/>
    <w:rsid w:val="00C03B9D"/>
    <w:rsid w:val="00C04080"/>
    <w:rsid w:val="00C1186A"/>
    <w:rsid w:val="00C1417F"/>
    <w:rsid w:val="00C174DB"/>
    <w:rsid w:val="00C20A06"/>
    <w:rsid w:val="00C24B64"/>
    <w:rsid w:val="00C26C12"/>
    <w:rsid w:val="00C278C4"/>
    <w:rsid w:val="00C37E5B"/>
    <w:rsid w:val="00C40D74"/>
    <w:rsid w:val="00C51198"/>
    <w:rsid w:val="00C54BA4"/>
    <w:rsid w:val="00C624B2"/>
    <w:rsid w:val="00C8148C"/>
    <w:rsid w:val="00CA0247"/>
    <w:rsid w:val="00CA4D81"/>
    <w:rsid w:val="00CA600E"/>
    <w:rsid w:val="00CB06AF"/>
    <w:rsid w:val="00CC1093"/>
    <w:rsid w:val="00CC7E0B"/>
    <w:rsid w:val="00CE1F61"/>
    <w:rsid w:val="00CE2284"/>
    <w:rsid w:val="00CE782E"/>
    <w:rsid w:val="00D00A96"/>
    <w:rsid w:val="00D1247E"/>
    <w:rsid w:val="00D178E6"/>
    <w:rsid w:val="00D21C60"/>
    <w:rsid w:val="00D347D4"/>
    <w:rsid w:val="00D4018A"/>
    <w:rsid w:val="00D5336F"/>
    <w:rsid w:val="00D562F7"/>
    <w:rsid w:val="00D72507"/>
    <w:rsid w:val="00D73625"/>
    <w:rsid w:val="00D93C4A"/>
    <w:rsid w:val="00D94E6C"/>
    <w:rsid w:val="00D94E7A"/>
    <w:rsid w:val="00DA3B1B"/>
    <w:rsid w:val="00DA54AF"/>
    <w:rsid w:val="00DB64FA"/>
    <w:rsid w:val="00DD16B1"/>
    <w:rsid w:val="00DD5B5A"/>
    <w:rsid w:val="00DD6025"/>
    <w:rsid w:val="00DE2FC6"/>
    <w:rsid w:val="00E01074"/>
    <w:rsid w:val="00E02377"/>
    <w:rsid w:val="00E12640"/>
    <w:rsid w:val="00E14050"/>
    <w:rsid w:val="00E1624D"/>
    <w:rsid w:val="00E203CF"/>
    <w:rsid w:val="00E205BD"/>
    <w:rsid w:val="00E2222E"/>
    <w:rsid w:val="00E2485E"/>
    <w:rsid w:val="00E2657F"/>
    <w:rsid w:val="00E26FD3"/>
    <w:rsid w:val="00E32653"/>
    <w:rsid w:val="00E351DC"/>
    <w:rsid w:val="00E46B9C"/>
    <w:rsid w:val="00E46DDC"/>
    <w:rsid w:val="00E47729"/>
    <w:rsid w:val="00E75C23"/>
    <w:rsid w:val="00E95D79"/>
    <w:rsid w:val="00EC2015"/>
    <w:rsid w:val="00ED1D31"/>
    <w:rsid w:val="00EE0B94"/>
    <w:rsid w:val="00EE2161"/>
    <w:rsid w:val="00EF07CE"/>
    <w:rsid w:val="00EF0E92"/>
    <w:rsid w:val="00EF7DF5"/>
    <w:rsid w:val="00F10648"/>
    <w:rsid w:val="00F16B85"/>
    <w:rsid w:val="00F25C68"/>
    <w:rsid w:val="00F30435"/>
    <w:rsid w:val="00F3254E"/>
    <w:rsid w:val="00F40AFA"/>
    <w:rsid w:val="00F45595"/>
    <w:rsid w:val="00F50EF0"/>
    <w:rsid w:val="00F52E17"/>
    <w:rsid w:val="00F60747"/>
    <w:rsid w:val="00F62A40"/>
    <w:rsid w:val="00F62F1E"/>
    <w:rsid w:val="00F90A3D"/>
    <w:rsid w:val="00F91E21"/>
    <w:rsid w:val="00F95168"/>
    <w:rsid w:val="00FB77D6"/>
    <w:rsid w:val="00FC0C95"/>
    <w:rsid w:val="00FD426E"/>
    <w:rsid w:val="00FD427E"/>
    <w:rsid w:val="00FE0B4D"/>
    <w:rsid w:val="00FF128D"/>
    <w:rsid w:val="00FF1ECC"/>
    <w:rsid w:val="00FF77A7"/>
    <w:rsid w:val="00FF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D02C4"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F1786"/>
    <w:pPr>
      <w:keepNext/>
      <w:widowControl w:val="0"/>
      <w:jc w:val="center"/>
      <w:outlineLvl w:val="0"/>
    </w:pPr>
    <w:rPr>
      <w:rFonts w:ascii="Tahoma" w:hAnsi="Tahoma"/>
      <w:b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F1786"/>
    <w:pPr>
      <w:keepNext/>
      <w:outlineLvl w:val="1"/>
    </w:pPr>
    <w:rPr>
      <w:rFonts w:ascii="Tahoma" w:hAnsi="Tahoma" w:cs="Tahoma"/>
      <w:b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F1786"/>
    <w:pPr>
      <w:keepNext/>
      <w:jc w:val="both"/>
      <w:outlineLvl w:val="2"/>
    </w:pPr>
    <w:rPr>
      <w:rFonts w:ascii="Tahoma" w:hAnsi="Tahoma" w:cs="Tahoma"/>
      <w:b/>
      <w:bCs/>
      <w:sz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F1786"/>
    <w:pPr>
      <w:keepNext/>
      <w:outlineLvl w:val="3"/>
    </w:pPr>
    <w:rPr>
      <w:rFonts w:ascii="Tahoma" w:hAnsi="Tahoma" w:cs="Tahoma"/>
      <w:b/>
      <w:sz w:val="24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F1786"/>
    <w:pPr>
      <w:keepNext/>
      <w:outlineLvl w:val="4"/>
    </w:pPr>
    <w:rPr>
      <w:rFonts w:ascii="Tahoma" w:hAnsi="Tahoma" w:cs="Tahoma"/>
      <w:b/>
      <w:color w:val="FF00FF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F1786"/>
    <w:pPr>
      <w:keepNext/>
      <w:jc w:val="both"/>
      <w:outlineLvl w:val="5"/>
    </w:pPr>
    <w:rPr>
      <w:rFonts w:ascii="Arial" w:hAnsi="Arial"/>
      <w:b/>
      <w:bCs/>
      <w:color w:val="00000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AF1786"/>
    <w:pPr>
      <w:keepNext/>
      <w:outlineLvl w:val="6"/>
    </w:pPr>
    <w:rPr>
      <w:rFonts w:ascii="Arial" w:hAnsi="Arial" w:cs="Arial"/>
      <w:b/>
      <w:bCs/>
      <w:sz w:val="22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AF1786"/>
    <w:pPr>
      <w:keepNext/>
      <w:spacing w:before="60"/>
      <w:jc w:val="center"/>
      <w:outlineLvl w:val="7"/>
    </w:pPr>
    <w:rPr>
      <w:rFonts w:ascii="Tahoma" w:hAnsi="Tahoma"/>
      <w:b/>
      <w:sz w:val="22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AF1786"/>
    <w:pPr>
      <w:keepNext/>
      <w:spacing w:before="60"/>
      <w:jc w:val="both"/>
      <w:outlineLvl w:val="8"/>
    </w:pPr>
    <w:rPr>
      <w:rFonts w:ascii="Tahoma" w:hAnsi="Tahoma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AF178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AF178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AF178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AF1786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AF1786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AF1786"/>
    <w:rPr>
      <w:rFonts w:asciiTheme="minorHAnsi" w:eastAsiaTheme="minorEastAsia" w:hAnsiTheme="minorHAns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AF1786"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AF1786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AF1786"/>
    <w:rPr>
      <w:rFonts w:asciiTheme="majorHAnsi" w:eastAsiaTheme="majorEastAsia" w:hAnsiTheme="majorHAnsi" w:cs="Times New Roman"/>
    </w:rPr>
  </w:style>
  <w:style w:type="paragraph" w:styleId="Titolo">
    <w:name w:val="Title"/>
    <w:basedOn w:val="Normale"/>
    <w:link w:val="TitoloCarattere"/>
    <w:uiPriority w:val="99"/>
    <w:qFormat/>
    <w:rsid w:val="00AF1786"/>
    <w:pPr>
      <w:widowControl w:val="0"/>
      <w:spacing w:line="360" w:lineRule="auto"/>
      <w:jc w:val="center"/>
    </w:pPr>
    <w:rPr>
      <w:rFonts w:ascii="Book Antiqua" w:hAnsi="Book Antiqua"/>
      <w:b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AF178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Numeropagina">
    <w:name w:val="page number"/>
    <w:basedOn w:val="Carpredefinitoparagrafo"/>
    <w:uiPriority w:val="99"/>
    <w:rsid w:val="00AF1786"/>
    <w:rPr>
      <w:rFonts w:cs="Times New Roman"/>
      <w:sz w:val="20"/>
    </w:rPr>
  </w:style>
  <w:style w:type="paragraph" w:styleId="Pidipagina">
    <w:name w:val="footer"/>
    <w:basedOn w:val="Normale"/>
    <w:link w:val="PidipaginaCarattere"/>
    <w:uiPriority w:val="99"/>
    <w:rsid w:val="00AF1786"/>
    <w:pPr>
      <w:widowControl w:val="0"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F1786"/>
    <w:rPr>
      <w:rFonts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AF17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AF1786"/>
    <w:rPr>
      <w:rFonts w:cs="Times New Roman"/>
      <w:sz w:val="20"/>
      <w:szCs w:val="20"/>
    </w:rPr>
  </w:style>
  <w:style w:type="paragraph" w:styleId="Corpodeltesto">
    <w:name w:val="Body Text"/>
    <w:basedOn w:val="Normale"/>
    <w:link w:val="CorpodeltestoCarattere"/>
    <w:uiPriority w:val="99"/>
    <w:rsid w:val="00AF17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60"/>
      <w:jc w:val="center"/>
    </w:pPr>
    <w:rPr>
      <w:rFonts w:ascii="Tahoma" w:hAnsi="Tahoma"/>
      <w:b/>
      <w:sz w:val="22"/>
    </w:rPr>
  </w:style>
  <w:style w:type="paragraph" w:styleId="Corpodeltesto2">
    <w:name w:val="Body Text 2"/>
    <w:basedOn w:val="Normale"/>
    <w:link w:val="Corpodeltesto2Carattere"/>
    <w:uiPriority w:val="99"/>
    <w:rsid w:val="00AF1786"/>
    <w:pPr>
      <w:overflowPunct w:val="0"/>
      <w:autoSpaceDE w:val="0"/>
      <w:autoSpaceDN w:val="0"/>
      <w:adjustRightInd w:val="0"/>
      <w:jc w:val="both"/>
      <w:textAlignment w:val="baseline"/>
    </w:pPr>
    <w:rPr>
      <w:b/>
      <w:color w:val="000080"/>
      <w:sz w:val="24"/>
      <w:u w:val="single"/>
      <w:lang w:val="fr-FR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AF1786"/>
    <w:rPr>
      <w:rFonts w:cs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AF1786"/>
    <w:rPr>
      <w:rFonts w:cs="Times New Roman"/>
      <w:sz w:val="20"/>
      <w:szCs w:val="20"/>
    </w:rPr>
  </w:style>
  <w:style w:type="paragraph" w:styleId="Sommario1">
    <w:name w:val="toc 1"/>
    <w:basedOn w:val="Normale"/>
    <w:next w:val="Normale"/>
    <w:autoRedefine/>
    <w:uiPriority w:val="99"/>
    <w:semiHidden/>
    <w:rsid w:val="00AF178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caps/>
      <w:color w:val="000000"/>
    </w:rPr>
  </w:style>
  <w:style w:type="paragraph" w:styleId="Corpodeltesto3">
    <w:name w:val="Body Text 3"/>
    <w:basedOn w:val="Normale"/>
    <w:link w:val="Corpodeltesto3Carattere"/>
    <w:uiPriority w:val="99"/>
    <w:rsid w:val="00AF1786"/>
    <w:pPr>
      <w:spacing w:before="60"/>
    </w:pPr>
    <w:rPr>
      <w:rFonts w:ascii="Arial" w:hAnsi="Arial" w:cs="Arial"/>
      <w:bC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AF1786"/>
    <w:rPr>
      <w:rFonts w:cs="Times New Roman"/>
      <w:sz w:val="16"/>
      <w:szCs w:val="16"/>
    </w:rPr>
  </w:style>
  <w:style w:type="paragraph" w:styleId="Didascalia">
    <w:name w:val="caption"/>
    <w:basedOn w:val="Normale"/>
    <w:next w:val="Normale"/>
    <w:uiPriority w:val="99"/>
    <w:qFormat/>
    <w:rsid w:val="00AF1786"/>
    <w:pPr>
      <w:spacing w:before="60"/>
    </w:pPr>
    <w:rPr>
      <w:rFonts w:ascii="Tahoma" w:hAnsi="Tahoma"/>
      <w:b/>
      <w:bCs/>
      <w:sz w:val="18"/>
    </w:rPr>
  </w:style>
  <w:style w:type="paragraph" w:styleId="Rientrocorpodeltesto">
    <w:name w:val="Body Text Indent"/>
    <w:basedOn w:val="Normale"/>
    <w:link w:val="RientrocorpodeltestoCarattere"/>
    <w:uiPriority w:val="99"/>
    <w:rsid w:val="00AF1786"/>
    <w:pPr>
      <w:ind w:left="708" w:hanging="348"/>
    </w:pPr>
    <w:rPr>
      <w:rFonts w:ascii="Tahoma" w:hAnsi="Tahoma" w:cs="Tahoma"/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AF1786"/>
    <w:rPr>
      <w:rFonts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AF1786"/>
    <w:pPr>
      <w:spacing w:line="360" w:lineRule="auto"/>
      <w:ind w:left="708" w:hanging="348"/>
    </w:pPr>
    <w:rPr>
      <w:rFonts w:ascii="Tahoma" w:hAnsi="Tahoma" w:cs="Tahoma"/>
      <w:b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AF1786"/>
    <w:rPr>
      <w:rFonts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F17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AF1786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AF1786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AF17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F178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AF1786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AF1786"/>
    <w:rPr>
      <w:rFonts w:cs="Times New Roman"/>
      <w:color w:val="800080"/>
      <w:u w:val="single"/>
    </w:rPr>
  </w:style>
  <w:style w:type="character" w:styleId="Rimandocommento">
    <w:name w:val="annotation reference"/>
    <w:basedOn w:val="Carpredefinitoparagrafo"/>
    <w:uiPriority w:val="99"/>
    <w:semiHidden/>
    <w:rsid w:val="00AF178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AF1786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AF1786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AF17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AF1786"/>
    <w:rPr>
      <w:b/>
      <w:bCs/>
    </w:rPr>
  </w:style>
  <w:style w:type="table" w:styleId="Grigliatabella">
    <w:name w:val="Table Grid"/>
    <w:basedOn w:val="Tabellanormale"/>
    <w:uiPriority w:val="99"/>
    <w:rsid w:val="00FF77A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76612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Verdana" w:hAnsi="Verdana"/>
      <w:color w:val="000000"/>
      <w:sz w:val="24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rsid w:val="00E01074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AF178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19745A"/>
    <w:pPr>
      <w:spacing w:after="0" w:line="240" w:lineRule="auto"/>
    </w:pPr>
    <w:rPr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3505A3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8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1024</Words>
  <Characters>6239</Characters>
  <Application>Microsoft Office Word</Application>
  <DocSecurity>0</DocSecurity>
  <Lines>51</Lines>
  <Paragraphs>14</Paragraphs>
  <ScaleCrop>false</ScaleCrop>
  <Company>Regione Autonoma F-VG</Company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TOSCANA - Dip</dc:title>
  <dc:creator>Stefano Comand</dc:creator>
  <cp:lastModifiedBy>Giovanni</cp:lastModifiedBy>
  <cp:revision>3</cp:revision>
  <cp:lastPrinted>2010-06-18T12:23:00Z</cp:lastPrinted>
  <dcterms:created xsi:type="dcterms:W3CDTF">2018-03-09T14:38:00Z</dcterms:created>
  <dcterms:modified xsi:type="dcterms:W3CDTF">2018-03-09T14:40:00Z</dcterms:modified>
</cp:coreProperties>
</file>