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72" w:rsidRDefault="003F3D81">
      <w:r>
        <w:rPr>
          <w:noProof/>
          <w:lang w:eastAsia="it-IT"/>
        </w:rPr>
        <w:drawing>
          <wp:anchor distT="0" distB="0" distL="114300" distR="114300" simplePos="0" relativeHeight="251663359" behindDoc="0" locked="0" layoutInCell="1" allowOverlap="1" wp14:anchorId="121D4996" wp14:editId="089CC268">
            <wp:simplePos x="0" y="0"/>
            <wp:positionH relativeFrom="margin">
              <wp:posOffset>-462915</wp:posOffset>
            </wp:positionH>
            <wp:positionV relativeFrom="paragraph">
              <wp:posOffset>-414020</wp:posOffset>
            </wp:positionV>
            <wp:extent cx="7018655" cy="3343035"/>
            <wp:effectExtent l="0" t="0" r="0" b="0"/>
            <wp:wrapNone/>
            <wp:docPr id="18" name="Immagine 18" descr="C:\Users\a02283\AppData\Local\Temp\Temp1_FSE_LOGHI.zip\FSE_LOGHI\JPG\JPG ESTESO\CMYK_ESTESO_SICLAIM.jpg"/>
            <wp:cNvGraphicFramePr/>
            <a:graphic xmlns:a="http://schemas.openxmlformats.org/drawingml/2006/main">
              <a:graphicData uri="http://schemas.openxmlformats.org/drawingml/2006/picture">
                <pic:pic xmlns:pic="http://schemas.openxmlformats.org/drawingml/2006/picture">
                  <pic:nvPicPr>
                    <pic:cNvPr id="18" name="Immagine 18" descr="C:\Users\a02283\AppData\Local\Temp\Temp1_FSE_LOGHI.zip\FSE_LOGHI\JPG\JPG ESTESO\CMYK_ESTESO_SICLAIM.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8655" cy="3343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4972" w:rsidRDefault="003E4972"/>
    <w:p w:rsidR="003E4972" w:rsidRDefault="003E4972"/>
    <w:p w:rsidR="003E4972" w:rsidRDefault="003E4972"/>
    <w:p w:rsidR="003E4972" w:rsidRDefault="003E4972"/>
    <w:p w:rsidR="003E4972" w:rsidRDefault="003F3D81">
      <w:r>
        <w:rPr>
          <w:noProof/>
          <w:lang w:eastAsia="it-IT"/>
        </w:rPr>
        <w:drawing>
          <wp:anchor distT="0" distB="0" distL="114300" distR="114300" simplePos="0" relativeHeight="251664384" behindDoc="0" locked="0" layoutInCell="1" allowOverlap="1" wp14:anchorId="6D197668" wp14:editId="04E05F4F">
            <wp:simplePos x="0" y="0"/>
            <wp:positionH relativeFrom="margin">
              <wp:posOffset>145415</wp:posOffset>
            </wp:positionH>
            <wp:positionV relativeFrom="paragraph">
              <wp:posOffset>129743</wp:posOffset>
            </wp:positionV>
            <wp:extent cx="5905500" cy="911783"/>
            <wp:effectExtent l="0" t="0" r="0" b="3175"/>
            <wp:wrapNone/>
            <wp:docPr id="5" name="Immagine 5" descr="C:\Users\a02283\AppData\Local\Temp\Temp1_FSE_LOGHI.zip\FSE_LOGHI\JPG\ISTITUZIONALI_CMYK.jpg"/>
            <wp:cNvGraphicFramePr/>
            <a:graphic xmlns:a="http://schemas.openxmlformats.org/drawingml/2006/main">
              <a:graphicData uri="http://schemas.openxmlformats.org/drawingml/2006/picture">
                <pic:pic xmlns:pic="http://schemas.openxmlformats.org/drawingml/2006/picture">
                  <pic:nvPicPr>
                    <pic:cNvPr id="5" name="Immagine 5" descr="C:\Users\a02283\AppData\Local\Temp\Temp1_FSE_LOGHI.zip\FSE_LOGHI\JPG\ISTITUZIONALI_CMYK.jpg"/>
                    <pic:cNvPicPr/>
                  </pic:nvPicPr>
                  <pic:blipFill rotWithShape="1">
                    <a:blip r:embed="rId6" cstate="print">
                      <a:extLst>
                        <a:ext uri="{28A0092B-C50C-407E-A947-70E740481C1C}">
                          <a14:useLocalDpi xmlns:a14="http://schemas.microsoft.com/office/drawing/2010/main" val="0"/>
                        </a:ext>
                      </a:extLst>
                    </a:blip>
                    <a:srcRect t="18211" b="31707"/>
                    <a:stretch/>
                  </pic:blipFill>
                  <pic:spPr bwMode="auto">
                    <a:xfrm>
                      <a:off x="0" y="0"/>
                      <a:ext cx="5905500" cy="9117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19EB" w:rsidRDefault="00E019EB"/>
    <w:p w:rsidR="00562F57" w:rsidRDefault="00562F57"/>
    <w:p w:rsidR="003E4972" w:rsidRDefault="003E4972"/>
    <w:p w:rsidR="00562F57" w:rsidRDefault="00562F57" w:rsidP="00562F57">
      <w:pPr>
        <w:jc w:val="center"/>
        <w:rPr>
          <w:rFonts w:ascii="DecimaWE Rg" w:hAnsi="DecimaWE Rg"/>
          <w:sz w:val="28"/>
          <w:szCs w:val="28"/>
        </w:rPr>
      </w:pPr>
    </w:p>
    <w:p w:rsidR="003F3D81" w:rsidRDefault="00002856" w:rsidP="00562F57">
      <w:pPr>
        <w:jc w:val="center"/>
        <w:rPr>
          <w:rFonts w:ascii="DecimaWE Rg" w:hAnsi="DecimaWE Rg"/>
          <w:bCs/>
          <w:sz w:val="24"/>
          <w:szCs w:val="24"/>
        </w:rPr>
      </w:pPr>
      <w:r>
        <w:rPr>
          <w:rFonts w:ascii="DecimaWE Rg" w:hAnsi="DecimaWE Rg"/>
          <w:bCs/>
          <w:sz w:val="24"/>
          <w:szCs w:val="24"/>
        </w:rPr>
        <w:t>Direzione centrale lavoro, formazione, istruzione e famiglia</w:t>
      </w:r>
    </w:p>
    <w:p w:rsidR="00002856" w:rsidRDefault="00002856" w:rsidP="00562F57">
      <w:pPr>
        <w:jc w:val="center"/>
        <w:rPr>
          <w:rFonts w:ascii="DecimaWE Rg" w:hAnsi="DecimaWE Rg"/>
          <w:bCs/>
          <w:sz w:val="24"/>
          <w:szCs w:val="24"/>
        </w:rPr>
      </w:pPr>
      <w:r>
        <w:rPr>
          <w:rFonts w:ascii="DecimaWE Rg" w:hAnsi="DecimaWE Rg"/>
          <w:bCs/>
          <w:sz w:val="24"/>
          <w:szCs w:val="24"/>
        </w:rPr>
        <w:t>Servizio apprendimento permanente e Fondo sociale europeo</w:t>
      </w:r>
    </w:p>
    <w:p w:rsidR="00002856" w:rsidRDefault="00002856" w:rsidP="00002856">
      <w:pPr>
        <w:jc w:val="center"/>
        <w:rPr>
          <w:rFonts w:ascii="DecimaWE Rg" w:hAnsi="DecimaWE Rg"/>
          <w:bCs/>
          <w:sz w:val="24"/>
          <w:szCs w:val="24"/>
        </w:rPr>
      </w:pPr>
      <w:r>
        <w:rPr>
          <w:rFonts w:ascii="DecimaWE Rg" w:hAnsi="DecimaWE Rg"/>
          <w:bCs/>
          <w:sz w:val="24"/>
          <w:szCs w:val="24"/>
        </w:rPr>
        <w:t>Autorità di gestione POR FSE 2014-2020</w:t>
      </w:r>
    </w:p>
    <w:p w:rsidR="00002856" w:rsidRPr="00002856" w:rsidRDefault="00002856" w:rsidP="00002856">
      <w:pPr>
        <w:jc w:val="center"/>
        <w:rPr>
          <w:rFonts w:ascii="DecimaWE Rg" w:hAnsi="DecimaWE Rg"/>
          <w:bCs/>
          <w:sz w:val="24"/>
          <w:szCs w:val="24"/>
        </w:rPr>
      </w:pPr>
    </w:p>
    <w:p w:rsidR="007073E9" w:rsidRDefault="007073E9" w:rsidP="00562F57">
      <w:pPr>
        <w:jc w:val="center"/>
        <w:rPr>
          <w:rFonts w:ascii="DecimaWE Rg" w:hAnsi="DecimaWE Rg"/>
          <w:b/>
          <w:color w:val="0070C0"/>
          <w:sz w:val="96"/>
          <w:szCs w:val="60"/>
        </w:rPr>
      </w:pPr>
      <w:r w:rsidRPr="003E4972">
        <w:rPr>
          <w:rFonts w:ascii="DecimaWE Rg" w:hAnsi="DecimaWE Rg"/>
          <w:b/>
          <w:color w:val="0070C0"/>
          <w:sz w:val="60"/>
          <w:szCs w:val="60"/>
        </w:rPr>
        <w:t>POR FSE 2014/2020</w:t>
      </w:r>
    </w:p>
    <w:p w:rsidR="00562F57" w:rsidRPr="003E4972" w:rsidRDefault="007073E9" w:rsidP="00562F57">
      <w:pPr>
        <w:jc w:val="center"/>
        <w:rPr>
          <w:rFonts w:ascii="DecimaWE Rg" w:hAnsi="DecimaWE Rg"/>
          <w:b/>
          <w:color w:val="0070C0"/>
          <w:sz w:val="96"/>
          <w:szCs w:val="60"/>
        </w:rPr>
      </w:pPr>
      <w:r>
        <w:rPr>
          <w:rFonts w:ascii="DecimaWE Rg" w:hAnsi="DecimaWE Rg"/>
          <w:b/>
          <w:color w:val="0070C0"/>
          <w:sz w:val="96"/>
          <w:szCs w:val="60"/>
        </w:rPr>
        <w:t xml:space="preserve">VERBALE DEL </w:t>
      </w:r>
      <w:r w:rsidR="00562F57" w:rsidRPr="003E4972">
        <w:rPr>
          <w:rFonts w:ascii="DecimaWE Rg" w:hAnsi="DecimaWE Rg"/>
          <w:b/>
          <w:color w:val="0070C0"/>
          <w:sz w:val="96"/>
          <w:szCs w:val="60"/>
        </w:rPr>
        <w:t>COMITATO DI SORVEGLIANZA</w:t>
      </w:r>
      <w:r>
        <w:rPr>
          <w:rFonts w:ascii="DecimaWE Rg" w:hAnsi="DecimaWE Rg"/>
          <w:b/>
          <w:color w:val="0070C0"/>
          <w:sz w:val="96"/>
          <w:szCs w:val="60"/>
        </w:rPr>
        <w:t xml:space="preserve"> DEL 20 GIUGNO 2019</w:t>
      </w:r>
      <w:r w:rsidR="00562F57" w:rsidRPr="003E4972">
        <w:rPr>
          <w:rFonts w:ascii="DecimaWE Rg" w:hAnsi="DecimaWE Rg"/>
          <w:b/>
          <w:color w:val="0070C0"/>
          <w:sz w:val="96"/>
          <w:szCs w:val="60"/>
        </w:rPr>
        <w:t xml:space="preserve"> </w:t>
      </w:r>
    </w:p>
    <w:p w:rsidR="003E4972" w:rsidRDefault="003E4972" w:rsidP="00562F57">
      <w:pPr>
        <w:jc w:val="center"/>
        <w:rPr>
          <w:rFonts w:ascii="DecimaWE Rg" w:hAnsi="DecimaWE Rg"/>
          <w:b/>
          <w:color w:val="0070C0"/>
          <w:sz w:val="60"/>
          <w:szCs w:val="60"/>
        </w:rPr>
      </w:pPr>
    </w:p>
    <w:p w:rsidR="003E4972" w:rsidRPr="003E4972" w:rsidRDefault="003E4972" w:rsidP="00562F57">
      <w:pPr>
        <w:jc w:val="center"/>
        <w:rPr>
          <w:rFonts w:ascii="DecimaWE Rg" w:hAnsi="DecimaWE Rg"/>
          <w:b/>
          <w:color w:val="0070C0"/>
          <w:sz w:val="60"/>
          <w:szCs w:val="60"/>
        </w:rPr>
      </w:pPr>
    </w:p>
    <w:p w:rsidR="003E4972" w:rsidRDefault="003E4972" w:rsidP="00562F57">
      <w:pPr>
        <w:jc w:val="center"/>
        <w:rPr>
          <w:rFonts w:ascii="DecimaWE Rg" w:hAnsi="DecimaWE Rg"/>
          <w:b/>
          <w:color w:val="0070C0"/>
          <w:sz w:val="44"/>
          <w:szCs w:val="28"/>
        </w:rPr>
      </w:pPr>
    </w:p>
    <w:p w:rsidR="00FD3A85" w:rsidRDefault="00FD3A85" w:rsidP="00562F57">
      <w:pPr>
        <w:jc w:val="center"/>
        <w:rPr>
          <w:rFonts w:ascii="DecimaWE Rg" w:hAnsi="DecimaWE Rg"/>
          <w:color w:val="0070C0"/>
          <w:sz w:val="28"/>
          <w:szCs w:val="28"/>
        </w:rPr>
      </w:pPr>
    </w:p>
    <w:p w:rsidR="00562F57" w:rsidRPr="008624C3" w:rsidRDefault="00BA2A36" w:rsidP="00BA2A36">
      <w:pPr>
        <w:rPr>
          <w:rFonts w:ascii="DecimaWE Rg" w:hAnsi="DecimaWE Rg"/>
          <w:sz w:val="32"/>
          <w:szCs w:val="28"/>
        </w:rPr>
      </w:pPr>
      <w:r w:rsidRPr="008624C3">
        <w:rPr>
          <w:rFonts w:ascii="DecimaWE Rg" w:hAnsi="DecimaWE Rg"/>
          <w:color w:val="0070C0"/>
          <w:sz w:val="32"/>
          <w:szCs w:val="28"/>
        </w:rPr>
        <w:t>VERBALE DEL COMITATO DI SORVEGLIANZA del 20 giugno 2019</w:t>
      </w:r>
    </w:p>
    <w:p w:rsidR="00562F57" w:rsidRDefault="00BA2A36" w:rsidP="00562F57">
      <w:pPr>
        <w:rPr>
          <w:rFonts w:ascii="DecimaWE Rg" w:hAnsi="DecimaWE Rg"/>
          <w:sz w:val="28"/>
          <w:szCs w:val="28"/>
        </w:rPr>
      </w:pPr>
      <w:r>
        <w:rPr>
          <w:rFonts w:ascii="DecimaWE Rg" w:hAnsi="DecimaWE Rg"/>
          <w:sz w:val="28"/>
          <w:szCs w:val="28"/>
        </w:rPr>
        <w:t xml:space="preserve">Trieste, Palazzo </w:t>
      </w:r>
      <w:proofErr w:type="spellStart"/>
      <w:r>
        <w:rPr>
          <w:rFonts w:ascii="DecimaWE Rg" w:hAnsi="DecimaWE Rg"/>
          <w:sz w:val="28"/>
          <w:szCs w:val="28"/>
        </w:rPr>
        <w:t>Gopcevich</w:t>
      </w:r>
      <w:proofErr w:type="spellEnd"/>
      <w:r>
        <w:rPr>
          <w:rFonts w:ascii="DecimaWE Rg" w:hAnsi="DecimaWE Rg"/>
          <w:sz w:val="28"/>
          <w:szCs w:val="28"/>
        </w:rPr>
        <w:t>, Via Rossini 4.</w:t>
      </w:r>
    </w:p>
    <w:p w:rsidR="003266E5" w:rsidRDefault="00BA2A36" w:rsidP="00562F57">
      <w:pPr>
        <w:rPr>
          <w:rFonts w:ascii="DecimaWE Rg" w:hAnsi="DecimaWE Rg"/>
          <w:sz w:val="28"/>
          <w:szCs w:val="28"/>
        </w:rPr>
      </w:pPr>
      <w:r>
        <w:rPr>
          <w:rFonts w:ascii="DecimaWE Rg" w:hAnsi="DecimaWE Rg"/>
          <w:sz w:val="28"/>
          <w:szCs w:val="28"/>
        </w:rPr>
        <w:t>Inizio</w:t>
      </w:r>
      <w:r w:rsidR="003266E5">
        <w:rPr>
          <w:rFonts w:ascii="DecimaWE Rg" w:hAnsi="DecimaWE Rg"/>
          <w:sz w:val="28"/>
          <w:szCs w:val="28"/>
        </w:rPr>
        <w:t xml:space="preserve"> alle 9:30</w:t>
      </w:r>
    </w:p>
    <w:p w:rsidR="00293986" w:rsidRDefault="00293986" w:rsidP="00562F57">
      <w:pPr>
        <w:rPr>
          <w:rFonts w:ascii="DecimaWE Rg" w:hAnsi="DecimaWE Rg"/>
          <w:sz w:val="28"/>
          <w:szCs w:val="28"/>
        </w:rPr>
      </w:pPr>
    </w:p>
    <w:p w:rsidR="008624C3" w:rsidRDefault="00293986" w:rsidP="00562F57">
      <w:pPr>
        <w:rPr>
          <w:rFonts w:ascii="DecimaWE Rg" w:hAnsi="DecimaWE Rg"/>
          <w:b/>
          <w:bCs/>
          <w:sz w:val="28"/>
          <w:szCs w:val="28"/>
        </w:rPr>
      </w:pPr>
      <w:r w:rsidRPr="00293986">
        <w:rPr>
          <w:rFonts w:ascii="DecimaWE Rg" w:hAnsi="DecimaWE Rg"/>
          <w:b/>
          <w:bCs/>
          <w:sz w:val="28"/>
          <w:szCs w:val="28"/>
        </w:rPr>
        <w:t>Presenti:</w:t>
      </w:r>
    </w:p>
    <w:p w:rsidR="00255E94" w:rsidRDefault="00255E94" w:rsidP="00AB1DD2">
      <w:pPr>
        <w:rPr>
          <w:rFonts w:ascii="DecimaWE Rg" w:hAnsi="DecimaWE Rg"/>
          <w:sz w:val="24"/>
          <w:szCs w:val="24"/>
        </w:rPr>
      </w:pPr>
      <w:r>
        <w:rPr>
          <w:rFonts w:ascii="DecimaWE Rg" w:hAnsi="DecimaWE Rg"/>
          <w:sz w:val="24"/>
          <w:szCs w:val="24"/>
        </w:rPr>
        <w:t>Componenti con diritto di voto:</w:t>
      </w:r>
    </w:p>
    <w:p w:rsidR="00293986" w:rsidRDefault="00AB1DD2" w:rsidP="00255E94">
      <w:pPr>
        <w:jc w:val="both"/>
        <w:rPr>
          <w:rFonts w:ascii="DecimaWE Rg" w:hAnsi="DecimaWE Rg"/>
          <w:sz w:val="24"/>
          <w:szCs w:val="24"/>
        </w:rPr>
      </w:pPr>
      <w:r>
        <w:rPr>
          <w:rFonts w:ascii="DecimaWE Rg" w:hAnsi="DecimaWE Rg"/>
          <w:sz w:val="24"/>
          <w:szCs w:val="24"/>
        </w:rPr>
        <w:t xml:space="preserve">Alessia Rosolen (Assessore regionale al lavoro, formazione, istruzione, ricerca, università, famiglia – Presidente del </w:t>
      </w:r>
      <w:proofErr w:type="spellStart"/>
      <w:r>
        <w:rPr>
          <w:rFonts w:ascii="DecimaWE Rg" w:hAnsi="DecimaWE Rg"/>
          <w:sz w:val="24"/>
          <w:szCs w:val="24"/>
        </w:rPr>
        <w:t>CdS</w:t>
      </w:r>
      <w:proofErr w:type="spellEnd"/>
      <w:r>
        <w:rPr>
          <w:rFonts w:ascii="DecimaWE Rg" w:hAnsi="DecimaWE Rg"/>
          <w:sz w:val="24"/>
          <w:szCs w:val="24"/>
        </w:rPr>
        <w:t xml:space="preserve">), </w:t>
      </w:r>
      <w:r w:rsidR="00293986">
        <w:rPr>
          <w:rFonts w:ascii="DecimaWE Rg" w:hAnsi="DecimaWE Rg"/>
          <w:sz w:val="24"/>
          <w:szCs w:val="24"/>
        </w:rPr>
        <w:t xml:space="preserve">Nicola Manfren (DC lavoro, formazione, istruzione, famiglia), </w:t>
      </w:r>
      <w:r>
        <w:rPr>
          <w:rFonts w:ascii="DecimaWE Rg" w:hAnsi="DecimaWE Rg"/>
          <w:sz w:val="24"/>
          <w:szCs w:val="24"/>
        </w:rPr>
        <w:t>Ketty Segatti (</w:t>
      </w:r>
      <w:proofErr w:type="spellStart"/>
      <w:r>
        <w:rPr>
          <w:rFonts w:ascii="DecimaWE Rg" w:hAnsi="DecimaWE Rg"/>
          <w:sz w:val="24"/>
          <w:szCs w:val="24"/>
        </w:rPr>
        <w:t>AdG</w:t>
      </w:r>
      <w:proofErr w:type="spellEnd"/>
      <w:r>
        <w:rPr>
          <w:rFonts w:ascii="DecimaWE Rg" w:hAnsi="DecimaWE Rg"/>
          <w:sz w:val="24"/>
          <w:szCs w:val="24"/>
        </w:rPr>
        <w:t xml:space="preserve"> FSE), Elena </w:t>
      </w:r>
      <w:proofErr w:type="spellStart"/>
      <w:r>
        <w:rPr>
          <w:rFonts w:ascii="DecimaWE Rg" w:hAnsi="DecimaWE Rg"/>
          <w:sz w:val="24"/>
          <w:szCs w:val="24"/>
        </w:rPr>
        <w:t>Murtas</w:t>
      </w:r>
      <w:proofErr w:type="spellEnd"/>
      <w:r>
        <w:rPr>
          <w:rFonts w:ascii="DecimaWE Rg" w:hAnsi="DecimaWE Rg"/>
          <w:sz w:val="24"/>
          <w:szCs w:val="24"/>
        </w:rPr>
        <w:t xml:space="preserve"> (ANPAL), Igor De Bastiani (DC lavoro, formazione, istruzione, famiglia), </w:t>
      </w:r>
      <w:r w:rsidR="00293986">
        <w:rPr>
          <w:rFonts w:ascii="DecimaWE Rg" w:hAnsi="DecimaWE Rg"/>
          <w:sz w:val="24"/>
          <w:szCs w:val="24"/>
        </w:rPr>
        <w:t xml:space="preserve">Franca Parpaiola (DC lavoro, formazione, istruzione, famiglia), Alessandra Miani (DC lavoro, formazione, istruzione, famiglia), </w:t>
      </w:r>
      <w:r>
        <w:rPr>
          <w:rFonts w:ascii="DecimaWE Rg" w:hAnsi="DecimaWE Rg"/>
          <w:sz w:val="24"/>
          <w:szCs w:val="24"/>
        </w:rPr>
        <w:t xml:space="preserve">Veronica Stumpo (Servizio interventi per i lavoratori e le imprese), </w:t>
      </w:r>
      <w:r w:rsidR="00293986">
        <w:rPr>
          <w:rFonts w:ascii="DecimaWE Rg" w:hAnsi="DecimaWE Rg"/>
          <w:sz w:val="24"/>
          <w:szCs w:val="24"/>
        </w:rPr>
        <w:t>Giorgio Stefani (Servizio funzione pubblica),</w:t>
      </w:r>
      <w:r>
        <w:rPr>
          <w:rFonts w:ascii="DecimaWE Rg" w:hAnsi="DecimaWE Rg"/>
          <w:sz w:val="24"/>
          <w:szCs w:val="24"/>
        </w:rPr>
        <w:t xml:space="preserve"> Paolo Penzo (Servizio amministrazione personale regionale), Letizia Nisco (Servizio sviluppo dei servizi sociali dei Comuni), </w:t>
      </w:r>
      <w:r w:rsidR="00293986">
        <w:rPr>
          <w:rFonts w:ascii="DecimaWE Rg" w:hAnsi="DecimaWE Rg"/>
          <w:sz w:val="24"/>
          <w:szCs w:val="24"/>
        </w:rPr>
        <w:t xml:space="preserve"> Maria Moscato (Responsabile della trasparenza e della prevenzione della corruzione dell’Amministrazione regionale), Maurizio Daici (Servizio coordinamento politiche per la montagna), Nicolò </w:t>
      </w:r>
      <w:proofErr w:type="spellStart"/>
      <w:r w:rsidR="00293986">
        <w:rPr>
          <w:rFonts w:ascii="DecimaWE Rg" w:hAnsi="DecimaWE Rg"/>
          <w:sz w:val="24"/>
          <w:szCs w:val="24"/>
        </w:rPr>
        <w:t>Tudorov</w:t>
      </w:r>
      <w:proofErr w:type="spellEnd"/>
      <w:r w:rsidR="00293986">
        <w:rPr>
          <w:rFonts w:ascii="DecimaWE Rg" w:hAnsi="DecimaWE Rg"/>
          <w:sz w:val="24"/>
          <w:szCs w:val="24"/>
        </w:rPr>
        <w:t xml:space="preserve"> (Autorità ambientale),</w:t>
      </w:r>
      <w:r>
        <w:rPr>
          <w:rFonts w:ascii="DecimaWE Rg" w:hAnsi="DecimaWE Rg"/>
          <w:sz w:val="24"/>
          <w:szCs w:val="24"/>
        </w:rPr>
        <w:t xml:space="preserve"> Willer Zilli (AdG PSR), </w:t>
      </w:r>
      <w:r w:rsidR="00293986">
        <w:rPr>
          <w:rFonts w:ascii="DecimaWE Rg" w:hAnsi="DecimaWE Rg"/>
          <w:sz w:val="24"/>
          <w:szCs w:val="24"/>
        </w:rPr>
        <w:t xml:space="preserve"> </w:t>
      </w:r>
      <w:r>
        <w:rPr>
          <w:rFonts w:ascii="DecimaWE Rg" w:hAnsi="DecimaWE Rg"/>
          <w:sz w:val="24"/>
          <w:szCs w:val="24"/>
        </w:rPr>
        <w:t>Francesca Sibilla (</w:t>
      </w:r>
      <w:proofErr w:type="spellStart"/>
      <w:r>
        <w:rPr>
          <w:rFonts w:ascii="DecimaWE Rg" w:hAnsi="DecimaWE Rg"/>
          <w:sz w:val="24"/>
          <w:szCs w:val="24"/>
        </w:rPr>
        <w:t>AdG</w:t>
      </w:r>
      <w:proofErr w:type="spellEnd"/>
      <w:r>
        <w:rPr>
          <w:rFonts w:ascii="DecimaWE Rg" w:hAnsi="DecimaWE Rg"/>
          <w:sz w:val="24"/>
          <w:szCs w:val="24"/>
        </w:rPr>
        <w:t xml:space="preserve"> FESR), Alessandro </w:t>
      </w:r>
      <w:proofErr w:type="spellStart"/>
      <w:r>
        <w:rPr>
          <w:rFonts w:ascii="DecimaWE Rg" w:hAnsi="DecimaWE Rg"/>
          <w:sz w:val="24"/>
          <w:szCs w:val="24"/>
        </w:rPr>
        <w:t>Sensidoni</w:t>
      </w:r>
      <w:proofErr w:type="spellEnd"/>
      <w:r>
        <w:rPr>
          <w:rFonts w:ascii="DecimaWE Rg" w:hAnsi="DecimaWE Rg"/>
          <w:sz w:val="24"/>
          <w:szCs w:val="24"/>
        </w:rPr>
        <w:t xml:space="preserve"> (CRUI), Ingrid </w:t>
      </w:r>
      <w:proofErr w:type="spellStart"/>
      <w:r>
        <w:rPr>
          <w:rFonts w:ascii="DecimaWE Rg" w:hAnsi="DecimaWE Rg"/>
          <w:sz w:val="24"/>
          <w:szCs w:val="24"/>
        </w:rPr>
        <w:t>Stratti</w:t>
      </w:r>
      <w:proofErr w:type="spellEnd"/>
      <w:r>
        <w:rPr>
          <w:rFonts w:ascii="DecimaWE Rg" w:hAnsi="DecimaWE Rg"/>
          <w:sz w:val="24"/>
          <w:szCs w:val="24"/>
        </w:rPr>
        <w:t xml:space="preserve"> (Commissione regionale pari opportunità), </w:t>
      </w:r>
      <w:r w:rsidR="00255E94">
        <w:rPr>
          <w:rFonts w:ascii="DecimaWE Rg" w:hAnsi="DecimaWE Rg"/>
          <w:sz w:val="24"/>
          <w:szCs w:val="24"/>
        </w:rPr>
        <w:t>Paola Floreancig (USR)</w:t>
      </w:r>
      <w:r>
        <w:rPr>
          <w:rFonts w:ascii="DecimaWE Rg" w:hAnsi="DecimaWE Rg"/>
          <w:sz w:val="24"/>
          <w:szCs w:val="24"/>
        </w:rPr>
        <w:t xml:space="preserve">Elena Clari (Confindustria FVG),  </w:t>
      </w:r>
      <w:r w:rsidR="00293986">
        <w:rPr>
          <w:rFonts w:ascii="DecimaWE Rg" w:hAnsi="DecimaWE Rg"/>
          <w:sz w:val="24"/>
          <w:szCs w:val="24"/>
        </w:rPr>
        <w:t>Federica Visentin (</w:t>
      </w:r>
      <w:proofErr w:type="spellStart"/>
      <w:r w:rsidR="00293986">
        <w:rPr>
          <w:rFonts w:ascii="DecimaWE Rg" w:hAnsi="DecimaWE Rg"/>
          <w:sz w:val="24"/>
          <w:szCs w:val="24"/>
        </w:rPr>
        <w:t>Confcooperative</w:t>
      </w:r>
      <w:proofErr w:type="spellEnd"/>
      <w:r w:rsidR="00293986">
        <w:rPr>
          <w:rFonts w:ascii="DecimaWE Rg" w:hAnsi="DecimaWE Rg"/>
          <w:sz w:val="24"/>
          <w:szCs w:val="24"/>
        </w:rPr>
        <w:t>),</w:t>
      </w:r>
      <w:r w:rsidR="00255E94">
        <w:rPr>
          <w:rFonts w:ascii="DecimaWE Rg" w:hAnsi="DecimaWE Rg"/>
          <w:sz w:val="24"/>
          <w:szCs w:val="24"/>
        </w:rPr>
        <w:t xml:space="preserve"> Federica Visentin (Legacoop),</w:t>
      </w:r>
      <w:r w:rsidR="00293986">
        <w:rPr>
          <w:rFonts w:ascii="DecimaWE Rg" w:hAnsi="DecimaWE Rg"/>
          <w:sz w:val="24"/>
          <w:szCs w:val="24"/>
        </w:rPr>
        <w:t xml:space="preserve"> </w:t>
      </w:r>
      <w:r>
        <w:rPr>
          <w:rFonts w:ascii="DecimaWE Rg" w:hAnsi="DecimaWE Rg"/>
          <w:sz w:val="24"/>
          <w:szCs w:val="24"/>
        </w:rPr>
        <w:t xml:space="preserve">Nicola De Luca (Confcommercio FVG), Giuliano </w:t>
      </w:r>
      <w:proofErr w:type="spellStart"/>
      <w:r>
        <w:rPr>
          <w:rFonts w:ascii="DecimaWE Rg" w:hAnsi="DecimaWE Rg"/>
          <w:sz w:val="24"/>
          <w:szCs w:val="24"/>
        </w:rPr>
        <w:t>Nadrah</w:t>
      </w:r>
      <w:proofErr w:type="spellEnd"/>
      <w:r>
        <w:rPr>
          <w:rFonts w:ascii="DecimaWE Rg" w:hAnsi="DecimaWE Rg"/>
          <w:sz w:val="24"/>
          <w:szCs w:val="24"/>
        </w:rPr>
        <w:t xml:space="preserve"> (URES), Michele Berti (UIL), </w:t>
      </w:r>
      <w:r w:rsidR="00293986">
        <w:rPr>
          <w:rFonts w:ascii="DecimaWE Rg" w:hAnsi="DecimaWE Rg"/>
          <w:sz w:val="24"/>
          <w:szCs w:val="24"/>
        </w:rPr>
        <w:t xml:space="preserve">Cristiano Cenni (UGL), Paola </w:t>
      </w:r>
      <w:proofErr w:type="spellStart"/>
      <w:r w:rsidR="00293986">
        <w:rPr>
          <w:rFonts w:ascii="DecimaWE Rg" w:hAnsi="DecimaWE Rg"/>
          <w:sz w:val="24"/>
          <w:szCs w:val="24"/>
        </w:rPr>
        <w:t>Stuparich</w:t>
      </w:r>
      <w:proofErr w:type="spellEnd"/>
      <w:r w:rsidR="00293986">
        <w:rPr>
          <w:rFonts w:ascii="DecimaWE Rg" w:hAnsi="DecimaWE Rg"/>
          <w:sz w:val="24"/>
          <w:szCs w:val="24"/>
        </w:rPr>
        <w:t xml:space="preserve"> (ENAIP FVG)</w:t>
      </w:r>
      <w:r w:rsidR="00255E94">
        <w:rPr>
          <w:rFonts w:ascii="DecimaWE Rg" w:hAnsi="DecimaWE Rg"/>
          <w:sz w:val="24"/>
          <w:szCs w:val="24"/>
        </w:rPr>
        <w:t>.</w:t>
      </w:r>
    </w:p>
    <w:p w:rsidR="00255E94" w:rsidRDefault="00255E94" w:rsidP="00AB1DD2">
      <w:pPr>
        <w:rPr>
          <w:rFonts w:ascii="DecimaWE Rg" w:hAnsi="DecimaWE Rg"/>
          <w:sz w:val="24"/>
          <w:szCs w:val="24"/>
        </w:rPr>
      </w:pPr>
      <w:r>
        <w:rPr>
          <w:rFonts w:ascii="DecimaWE Rg" w:hAnsi="DecimaWE Rg"/>
          <w:sz w:val="24"/>
          <w:szCs w:val="24"/>
        </w:rPr>
        <w:t>Componenti a titolo consultivo:</w:t>
      </w:r>
    </w:p>
    <w:p w:rsidR="00255E94" w:rsidRDefault="00255E94" w:rsidP="00AB1DD2">
      <w:pPr>
        <w:rPr>
          <w:rFonts w:ascii="DecimaWE Rg" w:hAnsi="DecimaWE Rg"/>
          <w:sz w:val="24"/>
          <w:szCs w:val="24"/>
        </w:rPr>
      </w:pPr>
      <w:r>
        <w:rPr>
          <w:rFonts w:ascii="DecimaWE Rg" w:hAnsi="DecimaWE Rg"/>
          <w:sz w:val="24"/>
          <w:szCs w:val="24"/>
        </w:rPr>
        <w:t>Bruno Cortese (Commissione europea), Olimpia Fiorucci (Tecnostruttura delle Regioni per il FSE)</w:t>
      </w:r>
    </w:p>
    <w:p w:rsidR="00255E94" w:rsidRPr="00293986" w:rsidRDefault="00255E94" w:rsidP="00AB1DD2">
      <w:pPr>
        <w:rPr>
          <w:rFonts w:ascii="DecimaWE Rg" w:hAnsi="DecimaWE Rg"/>
          <w:sz w:val="24"/>
          <w:szCs w:val="24"/>
        </w:rPr>
      </w:pPr>
    </w:p>
    <w:p w:rsidR="00002856" w:rsidRPr="002C7CBC" w:rsidRDefault="00002856" w:rsidP="00002856">
      <w:pPr>
        <w:pStyle w:val="Paragrafoelenco"/>
        <w:numPr>
          <w:ilvl w:val="0"/>
          <w:numId w:val="5"/>
        </w:numPr>
        <w:spacing w:line="276" w:lineRule="auto"/>
        <w:ind w:left="284" w:hanging="284"/>
        <w:rPr>
          <w:rFonts w:ascii="DecimaWE Rg" w:hAnsi="DecimaWE Rg"/>
          <w:b/>
          <w:sz w:val="24"/>
          <w:szCs w:val="24"/>
        </w:rPr>
      </w:pPr>
      <w:r w:rsidRPr="002C7CBC">
        <w:rPr>
          <w:rFonts w:ascii="DecimaWE Rg" w:hAnsi="DecimaWE Rg"/>
          <w:b/>
          <w:color w:val="000000"/>
          <w:sz w:val="24"/>
          <w:szCs w:val="24"/>
        </w:rPr>
        <w:t>Approvazione ordine del giorno</w:t>
      </w:r>
    </w:p>
    <w:p w:rsidR="003266E5" w:rsidRDefault="008624C3" w:rsidP="003266E5">
      <w:pPr>
        <w:pStyle w:val="Paragrafoelenco"/>
        <w:spacing w:line="276" w:lineRule="auto"/>
        <w:ind w:left="284"/>
        <w:rPr>
          <w:rFonts w:ascii="DecimaWE Rg" w:hAnsi="DecimaWE Rg"/>
          <w:color w:val="000000"/>
          <w:sz w:val="24"/>
          <w:szCs w:val="24"/>
        </w:rPr>
      </w:pPr>
      <w:proofErr w:type="spellStart"/>
      <w:r>
        <w:rPr>
          <w:rFonts w:ascii="DecimaWE Rg" w:hAnsi="DecimaWE Rg"/>
          <w:color w:val="000000"/>
          <w:sz w:val="24"/>
          <w:szCs w:val="24"/>
        </w:rPr>
        <w:t>OdG</w:t>
      </w:r>
      <w:proofErr w:type="spellEnd"/>
      <w:r>
        <w:rPr>
          <w:rFonts w:ascii="DecimaWE Rg" w:hAnsi="DecimaWE Rg"/>
          <w:color w:val="000000"/>
          <w:sz w:val="24"/>
          <w:szCs w:val="24"/>
        </w:rPr>
        <w:t xml:space="preserve"> v</w:t>
      </w:r>
      <w:r w:rsidR="003266E5">
        <w:rPr>
          <w:rFonts w:ascii="DecimaWE Rg" w:hAnsi="DecimaWE Rg"/>
          <w:color w:val="000000"/>
          <w:sz w:val="24"/>
          <w:szCs w:val="24"/>
        </w:rPr>
        <w:t>iene approvato.</w:t>
      </w:r>
    </w:p>
    <w:p w:rsidR="008624C3" w:rsidRPr="00002856" w:rsidRDefault="008624C3" w:rsidP="003266E5">
      <w:pPr>
        <w:pStyle w:val="Paragrafoelenco"/>
        <w:spacing w:line="276" w:lineRule="auto"/>
        <w:ind w:left="284"/>
        <w:rPr>
          <w:rFonts w:ascii="DecimaWE Rg" w:hAnsi="DecimaWE Rg"/>
          <w:sz w:val="24"/>
          <w:szCs w:val="24"/>
        </w:rPr>
      </w:pPr>
    </w:p>
    <w:p w:rsidR="00EC37C3" w:rsidRPr="002C7CBC" w:rsidRDefault="00002856" w:rsidP="00875D83">
      <w:pPr>
        <w:pStyle w:val="Paragrafoelenco"/>
        <w:numPr>
          <w:ilvl w:val="0"/>
          <w:numId w:val="5"/>
        </w:numPr>
        <w:spacing w:line="276" w:lineRule="auto"/>
        <w:ind w:left="284" w:hanging="284"/>
        <w:jc w:val="both"/>
        <w:rPr>
          <w:rFonts w:ascii="DecimaWE Rg" w:hAnsi="DecimaWE Rg"/>
          <w:color w:val="000000"/>
          <w:sz w:val="24"/>
          <w:szCs w:val="24"/>
        </w:rPr>
      </w:pPr>
      <w:r w:rsidRPr="002C7CBC">
        <w:rPr>
          <w:rFonts w:ascii="DecimaWE Rg" w:hAnsi="DecimaWE Rg"/>
          <w:b/>
          <w:color w:val="000000"/>
          <w:sz w:val="24"/>
          <w:szCs w:val="24"/>
        </w:rPr>
        <w:t>Intervento introduttivo da parte dell'Autorità di gestione, delle Amministrazioni Capofila e  </w:t>
      </w:r>
      <w:r w:rsidRPr="002C7CBC">
        <w:rPr>
          <w:rFonts w:ascii="DecimaWE Rg" w:hAnsi="DecimaWE Rg"/>
          <w:b/>
          <w:color w:val="000000"/>
          <w:sz w:val="24"/>
          <w:szCs w:val="24"/>
        </w:rPr>
        <w:br/>
        <w:t>della Commissione europea</w:t>
      </w:r>
      <w:r w:rsidR="003266E5" w:rsidRPr="002C7CBC">
        <w:rPr>
          <w:rFonts w:ascii="DecimaWE Rg" w:hAnsi="DecimaWE Rg"/>
          <w:b/>
          <w:color w:val="000000"/>
          <w:sz w:val="24"/>
          <w:szCs w:val="24"/>
        </w:rPr>
        <w:t>.</w:t>
      </w:r>
    </w:p>
    <w:p w:rsidR="00EC37C3" w:rsidRDefault="003266E5" w:rsidP="00EC37C3">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Assessore </w:t>
      </w:r>
      <w:r w:rsidR="00EC37C3">
        <w:rPr>
          <w:rFonts w:ascii="DecimaWE Rg" w:hAnsi="DecimaWE Rg"/>
          <w:color w:val="000000"/>
          <w:sz w:val="24"/>
          <w:szCs w:val="24"/>
        </w:rPr>
        <w:t>Alessia Rosolen (DC Lavoro, formazione, istruzione e famiglia, Regione FVG).</w:t>
      </w:r>
    </w:p>
    <w:p w:rsidR="003266E5" w:rsidRDefault="00636D55" w:rsidP="003266E5">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Il Comitato è un m</w:t>
      </w:r>
      <w:r w:rsidR="003266E5">
        <w:rPr>
          <w:rFonts w:ascii="DecimaWE Rg" w:hAnsi="DecimaWE Rg"/>
          <w:color w:val="000000"/>
          <w:sz w:val="24"/>
          <w:szCs w:val="24"/>
        </w:rPr>
        <w:t xml:space="preserve">omento importante di sintesi </w:t>
      </w:r>
      <w:r>
        <w:rPr>
          <w:rFonts w:ascii="DecimaWE Rg" w:hAnsi="DecimaWE Rg"/>
          <w:color w:val="000000"/>
          <w:sz w:val="24"/>
          <w:szCs w:val="24"/>
        </w:rPr>
        <w:t>del</w:t>
      </w:r>
      <w:r w:rsidR="003266E5">
        <w:rPr>
          <w:rFonts w:ascii="DecimaWE Rg" w:hAnsi="DecimaWE Rg"/>
          <w:color w:val="000000"/>
          <w:sz w:val="24"/>
          <w:szCs w:val="24"/>
        </w:rPr>
        <w:t xml:space="preserve"> grande lavoro e </w:t>
      </w:r>
      <w:r>
        <w:rPr>
          <w:rFonts w:ascii="DecimaWE Rg" w:hAnsi="DecimaWE Rg"/>
          <w:color w:val="000000"/>
          <w:sz w:val="24"/>
          <w:szCs w:val="24"/>
        </w:rPr>
        <w:t>de</w:t>
      </w:r>
      <w:r w:rsidR="003266E5">
        <w:rPr>
          <w:rFonts w:ascii="DecimaWE Rg" w:hAnsi="DecimaWE Rg"/>
          <w:color w:val="000000"/>
          <w:sz w:val="24"/>
          <w:szCs w:val="24"/>
        </w:rPr>
        <w:t xml:space="preserve">i risultati ottenuti </w:t>
      </w:r>
      <w:r w:rsidR="00EC37C3">
        <w:rPr>
          <w:rFonts w:ascii="DecimaWE Rg" w:hAnsi="DecimaWE Rg"/>
          <w:color w:val="000000"/>
          <w:sz w:val="24"/>
          <w:szCs w:val="24"/>
        </w:rPr>
        <w:t>di una</w:t>
      </w:r>
      <w:r w:rsidR="003266E5">
        <w:rPr>
          <w:rFonts w:ascii="DecimaWE Rg" w:hAnsi="DecimaWE Rg"/>
          <w:color w:val="000000"/>
          <w:sz w:val="24"/>
          <w:szCs w:val="24"/>
        </w:rPr>
        <w:t xml:space="preserve"> strategia forte e </w:t>
      </w:r>
      <w:r w:rsidR="00EC37C3">
        <w:rPr>
          <w:rFonts w:ascii="DecimaWE Rg" w:hAnsi="DecimaWE Rg"/>
          <w:color w:val="000000"/>
          <w:sz w:val="24"/>
          <w:szCs w:val="24"/>
        </w:rPr>
        <w:t xml:space="preserve">di una </w:t>
      </w:r>
      <w:r>
        <w:rPr>
          <w:rFonts w:ascii="DecimaWE Rg" w:hAnsi="DecimaWE Rg"/>
          <w:color w:val="000000"/>
          <w:sz w:val="24"/>
          <w:szCs w:val="24"/>
        </w:rPr>
        <w:t>sinergia all’interno della Regione</w:t>
      </w:r>
      <w:r w:rsidR="00EC37C3">
        <w:rPr>
          <w:rFonts w:ascii="DecimaWE Rg" w:hAnsi="DecimaWE Rg"/>
          <w:color w:val="000000"/>
          <w:sz w:val="24"/>
          <w:szCs w:val="24"/>
        </w:rPr>
        <w:t xml:space="preserve"> FVG</w:t>
      </w:r>
      <w:r>
        <w:rPr>
          <w:rFonts w:ascii="DecimaWE Rg" w:hAnsi="DecimaWE Rg"/>
          <w:color w:val="000000"/>
          <w:sz w:val="24"/>
          <w:szCs w:val="24"/>
        </w:rPr>
        <w:t xml:space="preserve">. </w:t>
      </w:r>
      <w:r w:rsidR="003266E5">
        <w:rPr>
          <w:rFonts w:ascii="DecimaWE Rg" w:hAnsi="DecimaWE Rg"/>
          <w:color w:val="000000"/>
          <w:sz w:val="24"/>
          <w:szCs w:val="24"/>
        </w:rPr>
        <w:t>Frutto di una analisi</w:t>
      </w:r>
      <w:r w:rsidR="00EC37C3">
        <w:rPr>
          <w:rFonts w:ascii="DecimaWE Rg" w:hAnsi="DecimaWE Rg"/>
          <w:color w:val="000000"/>
          <w:sz w:val="24"/>
          <w:szCs w:val="24"/>
        </w:rPr>
        <w:t xml:space="preserve"> sulle esigenze del territorio e di costruzione di una rete, la Regione FVG</w:t>
      </w:r>
      <w:r w:rsidR="003266E5">
        <w:rPr>
          <w:rFonts w:ascii="DecimaWE Rg" w:hAnsi="DecimaWE Rg"/>
          <w:color w:val="000000"/>
          <w:sz w:val="24"/>
          <w:szCs w:val="24"/>
        </w:rPr>
        <w:t xml:space="preserve"> ha saputo utilizzare il FSE in maniera strutturata. Ringrazia gli ospiti e le autorità presenti. </w:t>
      </w:r>
    </w:p>
    <w:p w:rsidR="00EC37C3" w:rsidRDefault="00EC37C3" w:rsidP="00EC37C3">
      <w:pPr>
        <w:pStyle w:val="Paragrafoelenco"/>
        <w:spacing w:line="276" w:lineRule="auto"/>
        <w:ind w:left="284"/>
        <w:jc w:val="both"/>
        <w:rPr>
          <w:rFonts w:ascii="DecimaWE Rg" w:hAnsi="DecimaWE Rg"/>
          <w:color w:val="000000"/>
          <w:sz w:val="24"/>
          <w:szCs w:val="24"/>
        </w:rPr>
      </w:pPr>
    </w:p>
    <w:p w:rsidR="00EC37C3" w:rsidRPr="00EC37C3" w:rsidRDefault="00EC37C3" w:rsidP="00EC37C3">
      <w:pPr>
        <w:pStyle w:val="Paragrafoelenco"/>
        <w:spacing w:line="276" w:lineRule="auto"/>
        <w:ind w:left="284"/>
        <w:jc w:val="both"/>
        <w:rPr>
          <w:rFonts w:ascii="DecimaWE Rg" w:hAnsi="DecimaWE Rg"/>
          <w:color w:val="000000"/>
          <w:sz w:val="24"/>
          <w:szCs w:val="24"/>
        </w:rPr>
      </w:pPr>
      <w:r w:rsidRPr="00EC37C3">
        <w:rPr>
          <w:rFonts w:ascii="DecimaWE Rg" w:hAnsi="DecimaWE Rg"/>
          <w:color w:val="000000"/>
          <w:sz w:val="24"/>
          <w:szCs w:val="24"/>
        </w:rPr>
        <w:t xml:space="preserve">Lodovico </w:t>
      </w:r>
      <w:proofErr w:type="spellStart"/>
      <w:r w:rsidR="003266E5" w:rsidRPr="00EC37C3">
        <w:rPr>
          <w:rFonts w:ascii="DecimaWE Rg" w:hAnsi="DecimaWE Rg"/>
          <w:color w:val="000000"/>
          <w:sz w:val="24"/>
          <w:szCs w:val="24"/>
        </w:rPr>
        <w:t>Conzimu</w:t>
      </w:r>
      <w:proofErr w:type="spellEnd"/>
      <w:r w:rsidRPr="00EC37C3">
        <w:rPr>
          <w:rFonts w:ascii="DecimaWE Rg" w:hAnsi="DecimaWE Rg"/>
          <w:color w:val="000000"/>
          <w:sz w:val="24"/>
          <w:szCs w:val="24"/>
        </w:rPr>
        <w:t xml:space="preserve"> (DG </w:t>
      </w:r>
      <w:proofErr w:type="spellStart"/>
      <w:r w:rsidRPr="00EC37C3">
        <w:rPr>
          <w:rFonts w:ascii="DecimaWE Rg" w:hAnsi="DecimaWE Rg"/>
          <w:color w:val="000000"/>
          <w:sz w:val="24"/>
          <w:szCs w:val="24"/>
        </w:rPr>
        <w:t>Employment</w:t>
      </w:r>
      <w:proofErr w:type="spellEnd"/>
      <w:r w:rsidRPr="00EC37C3">
        <w:rPr>
          <w:rFonts w:ascii="DecimaWE Rg" w:hAnsi="DecimaWE Rg"/>
          <w:color w:val="000000"/>
          <w:sz w:val="24"/>
          <w:szCs w:val="24"/>
        </w:rPr>
        <w:t xml:space="preserve">, Social </w:t>
      </w:r>
      <w:proofErr w:type="spellStart"/>
      <w:r w:rsidRPr="00EC37C3">
        <w:rPr>
          <w:rFonts w:ascii="DecimaWE Rg" w:hAnsi="DecimaWE Rg"/>
          <w:color w:val="000000"/>
          <w:sz w:val="24"/>
          <w:szCs w:val="24"/>
        </w:rPr>
        <w:t>affairs</w:t>
      </w:r>
      <w:proofErr w:type="spellEnd"/>
      <w:r w:rsidRPr="00EC37C3">
        <w:rPr>
          <w:rFonts w:ascii="DecimaWE Rg" w:hAnsi="DecimaWE Rg"/>
          <w:color w:val="000000"/>
          <w:sz w:val="24"/>
          <w:szCs w:val="24"/>
        </w:rPr>
        <w:t xml:space="preserve"> and </w:t>
      </w:r>
      <w:proofErr w:type="spellStart"/>
      <w:r w:rsidRPr="00EC37C3">
        <w:rPr>
          <w:rFonts w:ascii="DecimaWE Rg" w:hAnsi="DecimaWE Rg"/>
          <w:color w:val="000000"/>
          <w:sz w:val="24"/>
          <w:szCs w:val="24"/>
        </w:rPr>
        <w:t>Inclusion</w:t>
      </w:r>
      <w:proofErr w:type="spellEnd"/>
      <w:r w:rsidRPr="00EC37C3">
        <w:rPr>
          <w:rFonts w:ascii="DecimaWE Rg" w:hAnsi="DecimaWE Rg"/>
          <w:color w:val="000000"/>
          <w:sz w:val="24"/>
          <w:szCs w:val="24"/>
        </w:rPr>
        <w:t xml:space="preserve">, Unit E4, </w:t>
      </w:r>
      <w:proofErr w:type="spellStart"/>
      <w:r w:rsidRPr="00EC37C3">
        <w:rPr>
          <w:rFonts w:ascii="DecimaWE Rg" w:hAnsi="DecimaWE Rg"/>
          <w:color w:val="000000"/>
          <w:sz w:val="24"/>
          <w:szCs w:val="24"/>
        </w:rPr>
        <w:t>European</w:t>
      </w:r>
      <w:proofErr w:type="spellEnd"/>
      <w:r w:rsidRPr="00EC37C3">
        <w:rPr>
          <w:rFonts w:ascii="DecimaWE Rg" w:hAnsi="DecimaWE Rg"/>
          <w:color w:val="000000"/>
          <w:sz w:val="24"/>
          <w:szCs w:val="24"/>
        </w:rPr>
        <w:t xml:space="preserve"> </w:t>
      </w:r>
      <w:proofErr w:type="spellStart"/>
      <w:r w:rsidRPr="00EC37C3">
        <w:rPr>
          <w:rFonts w:ascii="DecimaWE Rg" w:hAnsi="DecimaWE Rg"/>
          <w:color w:val="000000"/>
          <w:sz w:val="24"/>
          <w:szCs w:val="24"/>
        </w:rPr>
        <w:t>Commission</w:t>
      </w:r>
      <w:proofErr w:type="spellEnd"/>
      <w:r w:rsidRPr="00EC37C3">
        <w:rPr>
          <w:rFonts w:ascii="DecimaWE Rg" w:hAnsi="DecimaWE Rg"/>
          <w:color w:val="000000"/>
          <w:sz w:val="24"/>
          <w:szCs w:val="24"/>
        </w:rPr>
        <w:t>).</w:t>
      </w:r>
    </w:p>
    <w:p w:rsidR="00EC37C3" w:rsidRDefault="006158D9" w:rsidP="0069722B">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lastRenderedPageBreak/>
        <w:t>Nel momento in cui si appresta a lasciare l’incarico di desk dell’Autorità di gestione e nel ringraziare l’Assessore e l’Autorità di gestione per l’</w:t>
      </w:r>
      <w:r w:rsidR="0069722B">
        <w:rPr>
          <w:rFonts w:ascii="DecimaWE Rg" w:hAnsi="DecimaWE Rg"/>
          <w:color w:val="000000"/>
          <w:sz w:val="24"/>
          <w:szCs w:val="24"/>
        </w:rPr>
        <w:t>ospitalità, ricorda che si è trattato di</w:t>
      </w:r>
      <w:r w:rsidR="003266E5" w:rsidRPr="00EC37C3">
        <w:rPr>
          <w:rFonts w:ascii="DecimaWE Rg" w:hAnsi="DecimaWE Rg"/>
          <w:color w:val="000000"/>
          <w:sz w:val="24"/>
          <w:szCs w:val="24"/>
        </w:rPr>
        <w:t xml:space="preserve"> due anni intensi e di collaborazione proficua, con </w:t>
      </w:r>
      <w:r w:rsidR="00A33961">
        <w:rPr>
          <w:rFonts w:ascii="DecimaWE Rg" w:hAnsi="DecimaWE Rg"/>
          <w:color w:val="000000"/>
          <w:sz w:val="24"/>
          <w:szCs w:val="24"/>
        </w:rPr>
        <w:t xml:space="preserve">la </w:t>
      </w:r>
      <w:r w:rsidR="003266E5" w:rsidRPr="00EC37C3">
        <w:rPr>
          <w:rFonts w:ascii="DecimaWE Rg" w:hAnsi="DecimaWE Rg"/>
          <w:color w:val="000000"/>
          <w:sz w:val="24"/>
          <w:szCs w:val="24"/>
        </w:rPr>
        <w:t>massima disponibilità dell</w:t>
      </w:r>
      <w:r w:rsidR="007073E9">
        <w:rPr>
          <w:rFonts w:ascii="DecimaWE Rg" w:hAnsi="DecimaWE Rg"/>
          <w:color w:val="000000"/>
          <w:sz w:val="24"/>
          <w:szCs w:val="24"/>
        </w:rPr>
        <w:t>’</w:t>
      </w:r>
      <w:r w:rsidR="003266E5" w:rsidRPr="00EC37C3">
        <w:rPr>
          <w:rFonts w:ascii="DecimaWE Rg" w:hAnsi="DecimaWE Rg"/>
          <w:color w:val="000000"/>
          <w:sz w:val="24"/>
          <w:szCs w:val="24"/>
        </w:rPr>
        <w:t xml:space="preserve">AdG. </w:t>
      </w:r>
      <w:r w:rsidR="007073E9">
        <w:rPr>
          <w:rFonts w:ascii="DecimaWE Rg" w:hAnsi="DecimaWE Rg"/>
          <w:color w:val="000000"/>
          <w:sz w:val="24"/>
          <w:szCs w:val="24"/>
        </w:rPr>
        <w:t>I</w:t>
      </w:r>
      <w:r w:rsidR="008624C3">
        <w:rPr>
          <w:rFonts w:ascii="DecimaWE Rg" w:hAnsi="DecimaWE Rg"/>
          <w:color w:val="000000"/>
          <w:sz w:val="24"/>
          <w:szCs w:val="24"/>
        </w:rPr>
        <w:t xml:space="preserve"> dati</w:t>
      </w:r>
      <w:r w:rsidR="003266E5" w:rsidRPr="00EC37C3">
        <w:rPr>
          <w:rFonts w:ascii="DecimaWE Rg" w:hAnsi="DecimaWE Rg"/>
          <w:color w:val="000000"/>
          <w:sz w:val="24"/>
          <w:szCs w:val="24"/>
        </w:rPr>
        <w:t xml:space="preserve"> su</w:t>
      </w:r>
      <w:r w:rsidR="007073E9">
        <w:rPr>
          <w:rFonts w:ascii="DecimaWE Rg" w:hAnsi="DecimaWE Rg"/>
          <w:color w:val="000000"/>
          <w:sz w:val="24"/>
          <w:szCs w:val="24"/>
        </w:rPr>
        <w:t xml:space="preserve">l raggiungimento dei target connessi </w:t>
      </w:r>
      <w:proofErr w:type="gramStart"/>
      <w:r w:rsidR="007073E9">
        <w:rPr>
          <w:rFonts w:ascii="DecimaWE Rg" w:hAnsi="DecimaWE Rg"/>
          <w:color w:val="000000"/>
          <w:sz w:val="24"/>
          <w:szCs w:val="24"/>
        </w:rPr>
        <w:t>al performance</w:t>
      </w:r>
      <w:proofErr w:type="gramEnd"/>
      <w:r w:rsidR="007073E9">
        <w:rPr>
          <w:rFonts w:ascii="DecimaWE Rg" w:hAnsi="DecimaWE Rg"/>
          <w:color w:val="000000"/>
          <w:sz w:val="24"/>
          <w:szCs w:val="24"/>
        </w:rPr>
        <w:t xml:space="preserve"> </w:t>
      </w:r>
      <w:proofErr w:type="spellStart"/>
      <w:r w:rsidR="007073E9">
        <w:rPr>
          <w:rFonts w:ascii="DecimaWE Rg" w:hAnsi="DecimaWE Rg"/>
          <w:color w:val="000000"/>
          <w:sz w:val="24"/>
          <w:szCs w:val="24"/>
        </w:rPr>
        <w:t>framework</w:t>
      </w:r>
      <w:proofErr w:type="spellEnd"/>
      <w:r w:rsidR="007073E9">
        <w:rPr>
          <w:rFonts w:ascii="DecimaWE Rg" w:hAnsi="DecimaWE Rg"/>
          <w:color w:val="000000"/>
          <w:sz w:val="24"/>
          <w:szCs w:val="24"/>
        </w:rPr>
        <w:t xml:space="preserve"> sono positivi per cui l’Autorità di gestione può accedere alle risorse del POR relative alla riserva di performance pari al 6% del piano finanziario complessivo del POR. </w:t>
      </w:r>
    </w:p>
    <w:p w:rsidR="00EC37C3" w:rsidRDefault="00EC37C3" w:rsidP="003266E5">
      <w:pPr>
        <w:pStyle w:val="Paragrafoelenco"/>
        <w:spacing w:line="276" w:lineRule="auto"/>
        <w:ind w:left="284"/>
        <w:jc w:val="both"/>
        <w:rPr>
          <w:rFonts w:ascii="DecimaWE Rg" w:hAnsi="DecimaWE Rg"/>
          <w:color w:val="000000"/>
          <w:sz w:val="24"/>
          <w:szCs w:val="24"/>
        </w:rPr>
      </w:pPr>
    </w:p>
    <w:p w:rsidR="00EC37C3" w:rsidRDefault="00EC37C3" w:rsidP="003266E5">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Bruno Cortese (</w:t>
      </w:r>
      <w:r w:rsidRPr="00EC37C3">
        <w:rPr>
          <w:rFonts w:ascii="DecimaWE Rg" w:hAnsi="DecimaWE Rg"/>
          <w:color w:val="000000"/>
          <w:sz w:val="24"/>
          <w:szCs w:val="24"/>
        </w:rPr>
        <w:t>D</w:t>
      </w:r>
      <w:r>
        <w:rPr>
          <w:rFonts w:ascii="DecimaWE Rg" w:hAnsi="DecimaWE Rg"/>
          <w:color w:val="000000"/>
          <w:sz w:val="24"/>
          <w:szCs w:val="24"/>
        </w:rPr>
        <w:t>G</w:t>
      </w:r>
      <w:r w:rsidRPr="00EC37C3">
        <w:rPr>
          <w:rFonts w:ascii="DecimaWE Rg" w:hAnsi="DecimaWE Rg"/>
          <w:color w:val="000000"/>
          <w:sz w:val="24"/>
          <w:szCs w:val="24"/>
        </w:rPr>
        <w:t xml:space="preserve"> </w:t>
      </w:r>
      <w:proofErr w:type="spellStart"/>
      <w:r w:rsidRPr="00EC37C3">
        <w:rPr>
          <w:rFonts w:ascii="DecimaWE Rg" w:hAnsi="DecimaWE Rg"/>
          <w:color w:val="000000"/>
          <w:sz w:val="24"/>
          <w:szCs w:val="24"/>
        </w:rPr>
        <w:t>Employmen</w:t>
      </w:r>
      <w:r>
        <w:rPr>
          <w:rFonts w:ascii="DecimaWE Rg" w:hAnsi="DecimaWE Rg"/>
          <w:color w:val="000000"/>
          <w:sz w:val="24"/>
          <w:szCs w:val="24"/>
        </w:rPr>
        <w:t>t</w:t>
      </w:r>
      <w:proofErr w:type="spellEnd"/>
      <w:r>
        <w:rPr>
          <w:rFonts w:ascii="DecimaWE Rg" w:hAnsi="DecimaWE Rg"/>
          <w:color w:val="000000"/>
          <w:sz w:val="24"/>
          <w:szCs w:val="24"/>
        </w:rPr>
        <w:t xml:space="preserve">, Social </w:t>
      </w:r>
      <w:proofErr w:type="spellStart"/>
      <w:r>
        <w:rPr>
          <w:rFonts w:ascii="DecimaWE Rg" w:hAnsi="DecimaWE Rg"/>
          <w:color w:val="000000"/>
          <w:sz w:val="24"/>
          <w:szCs w:val="24"/>
        </w:rPr>
        <w:t>affairs</w:t>
      </w:r>
      <w:proofErr w:type="spellEnd"/>
      <w:r>
        <w:rPr>
          <w:rFonts w:ascii="DecimaWE Rg" w:hAnsi="DecimaWE Rg"/>
          <w:color w:val="000000"/>
          <w:sz w:val="24"/>
          <w:szCs w:val="24"/>
        </w:rPr>
        <w:t xml:space="preserve"> and </w:t>
      </w:r>
      <w:proofErr w:type="spellStart"/>
      <w:r>
        <w:rPr>
          <w:rFonts w:ascii="DecimaWE Rg" w:hAnsi="DecimaWE Rg"/>
          <w:color w:val="000000"/>
          <w:sz w:val="24"/>
          <w:szCs w:val="24"/>
        </w:rPr>
        <w:t>Inclusion</w:t>
      </w:r>
      <w:proofErr w:type="spellEnd"/>
      <w:r>
        <w:rPr>
          <w:rFonts w:ascii="DecimaWE Rg" w:hAnsi="DecimaWE Rg"/>
          <w:color w:val="000000"/>
          <w:sz w:val="24"/>
          <w:szCs w:val="24"/>
        </w:rPr>
        <w:t xml:space="preserve">, Unit E4, </w:t>
      </w:r>
      <w:proofErr w:type="spellStart"/>
      <w:r>
        <w:rPr>
          <w:rFonts w:ascii="DecimaWE Rg" w:hAnsi="DecimaWE Rg"/>
          <w:color w:val="000000"/>
          <w:sz w:val="24"/>
          <w:szCs w:val="24"/>
        </w:rPr>
        <w:t>European</w:t>
      </w:r>
      <w:proofErr w:type="spellEnd"/>
      <w:r>
        <w:rPr>
          <w:rFonts w:ascii="DecimaWE Rg" w:hAnsi="DecimaWE Rg"/>
          <w:color w:val="000000"/>
          <w:sz w:val="24"/>
          <w:szCs w:val="24"/>
        </w:rPr>
        <w:t xml:space="preserve"> </w:t>
      </w:r>
      <w:proofErr w:type="spellStart"/>
      <w:r>
        <w:rPr>
          <w:rFonts w:ascii="DecimaWE Rg" w:hAnsi="DecimaWE Rg"/>
          <w:color w:val="000000"/>
          <w:sz w:val="24"/>
          <w:szCs w:val="24"/>
        </w:rPr>
        <w:t>Commission</w:t>
      </w:r>
      <w:proofErr w:type="spellEnd"/>
      <w:r>
        <w:rPr>
          <w:rFonts w:ascii="DecimaWE Rg" w:hAnsi="DecimaWE Rg"/>
          <w:color w:val="000000"/>
          <w:sz w:val="24"/>
          <w:szCs w:val="24"/>
        </w:rPr>
        <w:t>).</w:t>
      </w:r>
    </w:p>
    <w:p w:rsidR="003266E5" w:rsidRDefault="00EC37C3" w:rsidP="007D22F5">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R</w:t>
      </w:r>
      <w:r w:rsidR="003266E5">
        <w:rPr>
          <w:rFonts w:ascii="DecimaWE Rg" w:hAnsi="DecimaWE Rg"/>
          <w:color w:val="000000"/>
          <w:sz w:val="24"/>
          <w:szCs w:val="24"/>
        </w:rPr>
        <w:t xml:space="preserve">ingrazia per </w:t>
      </w:r>
      <w:r>
        <w:rPr>
          <w:rFonts w:ascii="DecimaWE Rg" w:hAnsi="DecimaWE Rg"/>
          <w:color w:val="000000"/>
          <w:sz w:val="24"/>
          <w:szCs w:val="24"/>
        </w:rPr>
        <w:t xml:space="preserve">il </w:t>
      </w:r>
      <w:r w:rsidR="003266E5">
        <w:rPr>
          <w:rFonts w:ascii="DecimaWE Rg" w:hAnsi="DecimaWE Rg"/>
          <w:color w:val="000000"/>
          <w:sz w:val="24"/>
          <w:szCs w:val="24"/>
        </w:rPr>
        <w:t xml:space="preserve">passaggio di </w:t>
      </w:r>
      <w:r w:rsidR="008575D2">
        <w:rPr>
          <w:rFonts w:ascii="DecimaWE Rg" w:hAnsi="DecimaWE Rg"/>
          <w:color w:val="000000"/>
          <w:sz w:val="24"/>
          <w:szCs w:val="24"/>
        </w:rPr>
        <w:t>consegn</w:t>
      </w:r>
      <w:r w:rsidR="007D22F5">
        <w:rPr>
          <w:rFonts w:ascii="DecimaWE Rg" w:hAnsi="DecimaWE Rg"/>
          <w:color w:val="000000"/>
          <w:sz w:val="24"/>
          <w:szCs w:val="24"/>
        </w:rPr>
        <w:t>e</w:t>
      </w:r>
      <w:r w:rsidR="003266E5">
        <w:rPr>
          <w:rFonts w:ascii="DecimaWE Rg" w:hAnsi="DecimaWE Rg"/>
          <w:color w:val="000000"/>
          <w:sz w:val="24"/>
          <w:szCs w:val="24"/>
        </w:rPr>
        <w:t xml:space="preserve"> </w:t>
      </w:r>
      <w:r w:rsidR="007D22F5">
        <w:rPr>
          <w:rFonts w:ascii="DecimaWE Rg" w:hAnsi="DecimaWE Rg"/>
          <w:color w:val="000000"/>
          <w:sz w:val="24"/>
          <w:szCs w:val="24"/>
        </w:rPr>
        <w:t xml:space="preserve">con il collega </w:t>
      </w:r>
      <w:proofErr w:type="spellStart"/>
      <w:r w:rsidR="007D22F5">
        <w:rPr>
          <w:rFonts w:ascii="DecimaWE Rg" w:hAnsi="DecimaWE Rg"/>
          <w:color w:val="000000"/>
          <w:sz w:val="24"/>
          <w:szCs w:val="24"/>
        </w:rPr>
        <w:t>Conzimu</w:t>
      </w:r>
      <w:proofErr w:type="spellEnd"/>
      <w:r w:rsidR="007D22F5">
        <w:rPr>
          <w:rFonts w:ascii="DecimaWE Rg" w:hAnsi="DecimaWE Rg"/>
          <w:color w:val="000000"/>
          <w:sz w:val="24"/>
          <w:szCs w:val="24"/>
        </w:rPr>
        <w:t xml:space="preserve"> </w:t>
      </w:r>
      <w:r w:rsidR="003266E5">
        <w:rPr>
          <w:rFonts w:ascii="DecimaWE Rg" w:hAnsi="DecimaWE Rg"/>
          <w:color w:val="000000"/>
          <w:sz w:val="24"/>
          <w:szCs w:val="24"/>
        </w:rPr>
        <w:t xml:space="preserve">e per il lavoro svolto. </w:t>
      </w:r>
      <w:r w:rsidR="007D22F5">
        <w:rPr>
          <w:rFonts w:ascii="DecimaWE Rg" w:hAnsi="DecimaWE Rg"/>
          <w:color w:val="000000"/>
          <w:sz w:val="24"/>
          <w:szCs w:val="24"/>
        </w:rPr>
        <w:t xml:space="preserve">Ricorda brevemente le recenti raccomandazioni dell’Unione europea, sottolineando i temi dello sviluppo degli </w:t>
      </w:r>
      <w:r w:rsidR="00682D15">
        <w:rPr>
          <w:rFonts w:ascii="DecimaWE Rg" w:hAnsi="DecimaWE Rg"/>
          <w:color w:val="000000"/>
          <w:sz w:val="24"/>
          <w:szCs w:val="24"/>
        </w:rPr>
        <w:t>i</w:t>
      </w:r>
      <w:r w:rsidR="003266E5">
        <w:rPr>
          <w:rFonts w:ascii="DecimaWE Rg" w:hAnsi="DecimaWE Rg"/>
          <w:color w:val="000000"/>
          <w:sz w:val="24"/>
          <w:szCs w:val="24"/>
        </w:rPr>
        <w:t>nvestiment</w:t>
      </w:r>
      <w:r w:rsidR="00A33961">
        <w:rPr>
          <w:rFonts w:ascii="DecimaWE Rg" w:hAnsi="DecimaWE Rg"/>
          <w:color w:val="000000"/>
          <w:sz w:val="24"/>
          <w:szCs w:val="24"/>
        </w:rPr>
        <w:t>i in</w:t>
      </w:r>
      <w:r w:rsidR="003266E5">
        <w:rPr>
          <w:rFonts w:ascii="DecimaWE Rg" w:hAnsi="DecimaWE Rg"/>
          <w:color w:val="000000"/>
          <w:sz w:val="24"/>
          <w:szCs w:val="24"/>
        </w:rPr>
        <w:t xml:space="preserve"> </w:t>
      </w:r>
      <w:proofErr w:type="spellStart"/>
      <w:r w:rsidR="003266E5">
        <w:rPr>
          <w:rFonts w:ascii="DecimaWE Rg" w:hAnsi="DecimaWE Rg"/>
          <w:color w:val="000000"/>
          <w:sz w:val="24"/>
          <w:szCs w:val="24"/>
        </w:rPr>
        <w:t>R</w:t>
      </w:r>
      <w:r w:rsidR="00A33961">
        <w:rPr>
          <w:rFonts w:ascii="DecimaWE Rg" w:hAnsi="DecimaWE Rg"/>
          <w:color w:val="000000"/>
          <w:sz w:val="24"/>
          <w:szCs w:val="24"/>
        </w:rPr>
        <w:t>icerca&amp;innovazione</w:t>
      </w:r>
      <w:proofErr w:type="spellEnd"/>
      <w:r w:rsidR="00A33961">
        <w:rPr>
          <w:rFonts w:ascii="DecimaWE Rg" w:hAnsi="DecimaWE Rg"/>
          <w:color w:val="000000"/>
          <w:sz w:val="24"/>
          <w:szCs w:val="24"/>
        </w:rPr>
        <w:t xml:space="preserve">, il </w:t>
      </w:r>
      <w:r w:rsidR="008575D2">
        <w:rPr>
          <w:rFonts w:ascii="DecimaWE Rg" w:hAnsi="DecimaWE Rg"/>
          <w:color w:val="000000"/>
          <w:sz w:val="24"/>
          <w:szCs w:val="24"/>
        </w:rPr>
        <w:t>contrast</w:t>
      </w:r>
      <w:r w:rsidR="007D22F5">
        <w:rPr>
          <w:rFonts w:ascii="DecimaWE Rg" w:hAnsi="DecimaWE Rg"/>
          <w:color w:val="000000"/>
          <w:sz w:val="24"/>
          <w:szCs w:val="24"/>
        </w:rPr>
        <w:t xml:space="preserve">o al </w:t>
      </w:r>
      <w:r w:rsidR="00A33961">
        <w:rPr>
          <w:rFonts w:ascii="DecimaWE Rg" w:hAnsi="DecimaWE Rg"/>
          <w:color w:val="000000"/>
          <w:sz w:val="24"/>
          <w:szCs w:val="24"/>
        </w:rPr>
        <w:t>l</w:t>
      </w:r>
      <w:r w:rsidR="003266E5">
        <w:rPr>
          <w:rFonts w:ascii="DecimaWE Rg" w:hAnsi="DecimaWE Rg"/>
          <w:color w:val="000000"/>
          <w:sz w:val="24"/>
          <w:szCs w:val="24"/>
        </w:rPr>
        <w:t>avoro sommerso</w:t>
      </w:r>
      <w:r w:rsidR="007D22F5">
        <w:rPr>
          <w:rFonts w:ascii="DecimaWE Rg" w:hAnsi="DecimaWE Rg"/>
          <w:color w:val="000000"/>
          <w:sz w:val="24"/>
          <w:szCs w:val="24"/>
        </w:rPr>
        <w:t>, gli investimenti sulle politiche di inclusione, la riduzione della dispersione scolastica</w:t>
      </w:r>
      <w:r w:rsidR="003266E5">
        <w:rPr>
          <w:rFonts w:ascii="DecimaWE Rg" w:hAnsi="DecimaWE Rg"/>
          <w:color w:val="000000"/>
          <w:sz w:val="24"/>
          <w:szCs w:val="24"/>
        </w:rPr>
        <w:t>.</w:t>
      </w:r>
      <w:r w:rsidR="007D22F5">
        <w:rPr>
          <w:rFonts w:ascii="DecimaWE Rg" w:hAnsi="DecimaWE Rg"/>
          <w:color w:val="000000"/>
          <w:sz w:val="24"/>
          <w:szCs w:val="24"/>
        </w:rPr>
        <w:t xml:space="preserve"> Quest’ultimo aspetto non rappresenta una criticità per la Regione ma va tenuto comunque sempre tenuto sotto adeguato controllo. Per quanto riguarda i negoziati relativi alla nuova programmazione 2021/2027 sono ormai entrati nel vivo e subiranno una ulteriore accelerazione nei prossimi mesi. </w:t>
      </w:r>
    </w:p>
    <w:p w:rsidR="00A33961" w:rsidRDefault="00A33961" w:rsidP="003266E5">
      <w:pPr>
        <w:pStyle w:val="Paragrafoelenco"/>
        <w:spacing w:line="276" w:lineRule="auto"/>
        <w:ind w:left="284"/>
        <w:jc w:val="both"/>
        <w:rPr>
          <w:rFonts w:ascii="DecimaWE Rg" w:hAnsi="DecimaWE Rg"/>
          <w:color w:val="000000"/>
          <w:sz w:val="24"/>
          <w:szCs w:val="24"/>
        </w:rPr>
      </w:pPr>
    </w:p>
    <w:p w:rsidR="00A33961" w:rsidRDefault="00BD5E18" w:rsidP="003266E5">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Elena</w:t>
      </w:r>
      <w:r w:rsidR="00A33961">
        <w:rPr>
          <w:rFonts w:ascii="DecimaWE Rg" w:hAnsi="DecimaWE Rg"/>
          <w:color w:val="000000"/>
          <w:sz w:val="24"/>
          <w:szCs w:val="24"/>
        </w:rPr>
        <w:t xml:space="preserve"> </w:t>
      </w:r>
      <w:proofErr w:type="spellStart"/>
      <w:r w:rsidR="00A33961">
        <w:rPr>
          <w:rFonts w:ascii="DecimaWE Rg" w:hAnsi="DecimaWE Rg"/>
          <w:color w:val="000000"/>
          <w:sz w:val="24"/>
          <w:szCs w:val="24"/>
        </w:rPr>
        <w:t>Murtas</w:t>
      </w:r>
      <w:proofErr w:type="spellEnd"/>
      <w:r w:rsidR="00A33961">
        <w:rPr>
          <w:rFonts w:ascii="DecimaWE Rg" w:hAnsi="DecimaWE Rg"/>
          <w:color w:val="000000"/>
          <w:sz w:val="24"/>
          <w:szCs w:val="24"/>
        </w:rPr>
        <w:t xml:space="preserve"> (ANPAL).</w:t>
      </w:r>
    </w:p>
    <w:p w:rsidR="00682D15" w:rsidRDefault="00682D15" w:rsidP="006158D9">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Porta </w:t>
      </w:r>
      <w:r w:rsidR="00A33961">
        <w:rPr>
          <w:rFonts w:ascii="DecimaWE Rg" w:hAnsi="DecimaWE Rg"/>
          <w:color w:val="000000"/>
          <w:sz w:val="24"/>
          <w:szCs w:val="24"/>
        </w:rPr>
        <w:t xml:space="preserve">i saluti </w:t>
      </w:r>
      <w:r w:rsidR="007D22F5">
        <w:rPr>
          <w:rFonts w:ascii="DecimaWE Rg" w:hAnsi="DecimaWE Rg"/>
          <w:color w:val="000000"/>
          <w:sz w:val="24"/>
          <w:szCs w:val="24"/>
        </w:rPr>
        <w:t xml:space="preserve">di Marianna </w:t>
      </w:r>
      <w:r w:rsidR="00A33961">
        <w:rPr>
          <w:rFonts w:ascii="DecimaWE Rg" w:hAnsi="DecimaWE Rg"/>
          <w:color w:val="000000"/>
          <w:sz w:val="24"/>
          <w:szCs w:val="24"/>
        </w:rPr>
        <w:t xml:space="preserve">D’Angelo e </w:t>
      </w:r>
      <w:r>
        <w:rPr>
          <w:rFonts w:ascii="DecimaWE Rg" w:hAnsi="DecimaWE Rg"/>
          <w:color w:val="000000"/>
          <w:sz w:val="24"/>
          <w:szCs w:val="24"/>
        </w:rPr>
        <w:t xml:space="preserve">ringrazia la CE </w:t>
      </w:r>
      <w:r w:rsidR="007D22F5">
        <w:rPr>
          <w:rFonts w:ascii="DecimaWE Rg" w:hAnsi="DecimaWE Rg"/>
          <w:color w:val="000000"/>
          <w:sz w:val="24"/>
          <w:szCs w:val="24"/>
        </w:rPr>
        <w:t xml:space="preserve">e l’Autorità di gestione </w:t>
      </w:r>
      <w:r>
        <w:rPr>
          <w:rFonts w:ascii="DecimaWE Rg" w:hAnsi="DecimaWE Rg"/>
          <w:color w:val="000000"/>
          <w:sz w:val="24"/>
          <w:szCs w:val="24"/>
        </w:rPr>
        <w:t xml:space="preserve">per il buon andamento del programma. </w:t>
      </w:r>
      <w:r w:rsidR="007D22F5">
        <w:rPr>
          <w:rFonts w:ascii="DecimaWE Rg" w:hAnsi="DecimaWE Rg"/>
          <w:color w:val="000000"/>
          <w:sz w:val="24"/>
          <w:szCs w:val="24"/>
        </w:rPr>
        <w:t>In relazione alla programmazione 2021/2027, i</w:t>
      </w:r>
      <w:r>
        <w:rPr>
          <w:rFonts w:ascii="DecimaWE Rg" w:hAnsi="DecimaWE Rg"/>
          <w:color w:val="000000"/>
          <w:sz w:val="24"/>
          <w:szCs w:val="24"/>
        </w:rPr>
        <w:t xml:space="preserve">llustra i 4 temi unificanti </w:t>
      </w:r>
      <w:r w:rsidR="00BD5E18">
        <w:rPr>
          <w:rFonts w:ascii="DecimaWE Rg" w:hAnsi="DecimaWE Rg"/>
          <w:color w:val="000000"/>
          <w:sz w:val="24"/>
          <w:szCs w:val="24"/>
        </w:rPr>
        <w:t>definiti</w:t>
      </w:r>
      <w:r>
        <w:rPr>
          <w:rFonts w:ascii="DecimaWE Rg" w:hAnsi="DecimaWE Rg"/>
          <w:color w:val="000000"/>
          <w:sz w:val="24"/>
          <w:szCs w:val="24"/>
        </w:rPr>
        <w:t xml:space="preserve"> </w:t>
      </w:r>
      <w:r w:rsidR="00BD5E18">
        <w:rPr>
          <w:rFonts w:ascii="DecimaWE Rg" w:hAnsi="DecimaWE Rg"/>
          <w:color w:val="000000"/>
          <w:sz w:val="24"/>
          <w:szCs w:val="24"/>
        </w:rPr>
        <w:t>dall’Italia</w:t>
      </w:r>
      <w:r>
        <w:rPr>
          <w:rFonts w:ascii="DecimaWE Rg" w:hAnsi="DecimaWE Rg"/>
          <w:color w:val="000000"/>
          <w:sz w:val="24"/>
          <w:szCs w:val="24"/>
        </w:rPr>
        <w:t xml:space="preserve"> </w:t>
      </w:r>
      <w:r w:rsidR="008575D2">
        <w:rPr>
          <w:rFonts w:ascii="DecimaWE Rg" w:hAnsi="DecimaWE Rg"/>
          <w:color w:val="000000"/>
          <w:sz w:val="24"/>
          <w:szCs w:val="24"/>
        </w:rPr>
        <w:t>che</w:t>
      </w:r>
      <w:r>
        <w:rPr>
          <w:rFonts w:ascii="DecimaWE Rg" w:hAnsi="DecimaWE Rg"/>
          <w:color w:val="000000"/>
          <w:sz w:val="24"/>
          <w:szCs w:val="24"/>
        </w:rPr>
        <w:t xml:space="preserve"> </w:t>
      </w:r>
      <w:r w:rsidR="007D22F5">
        <w:rPr>
          <w:rFonts w:ascii="DecimaWE Rg" w:hAnsi="DecimaWE Rg"/>
          <w:color w:val="000000"/>
          <w:sz w:val="24"/>
          <w:szCs w:val="24"/>
        </w:rPr>
        <w:t>intersecano</w:t>
      </w:r>
      <w:r>
        <w:rPr>
          <w:rFonts w:ascii="DecimaWE Rg" w:hAnsi="DecimaWE Rg"/>
          <w:color w:val="000000"/>
          <w:sz w:val="24"/>
          <w:szCs w:val="24"/>
        </w:rPr>
        <w:t xml:space="preserve"> trasversalmente i 5 </w:t>
      </w:r>
      <w:r w:rsidR="006158D9">
        <w:rPr>
          <w:rFonts w:ascii="DecimaWE Rg" w:hAnsi="DecimaWE Rg"/>
          <w:color w:val="000000"/>
          <w:sz w:val="24"/>
          <w:szCs w:val="24"/>
        </w:rPr>
        <w:t>o</w:t>
      </w:r>
      <w:r>
        <w:rPr>
          <w:rFonts w:ascii="DecimaWE Rg" w:hAnsi="DecimaWE Rg"/>
          <w:color w:val="000000"/>
          <w:sz w:val="24"/>
          <w:szCs w:val="24"/>
        </w:rPr>
        <w:t xml:space="preserve">biettivi di policy. </w:t>
      </w:r>
      <w:r w:rsidR="007D22F5">
        <w:rPr>
          <w:rFonts w:ascii="DecimaWE Rg" w:hAnsi="DecimaWE Rg"/>
          <w:color w:val="000000"/>
          <w:sz w:val="24"/>
          <w:szCs w:val="24"/>
        </w:rPr>
        <w:t xml:space="preserve">Inoltre ricorda </w:t>
      </w:r>
      <w:r w:rsidR="006158D9">
        <w:rPr>
          <w:rFonts w:ascii="DecimaWE Rg" w:hAnsi="DecimaWE Rg"/>
          <w:color w:val="000000"/>
          <w:sz w:val="24"/>
          <w:szCs w:val="24"/>
        </w:rPr>
        <w:t>l’avvio dei lavori dei tavoli costituiti a livello nazionale finalizzati a raccogliere dal partenariato gli aspetti e le tematiche prioritari rispetto allo sviluppo degli obiettivi di policy da declinare, successivamente, nella fase di costruzione dei nuovi Programmi operativi.</w:t>
      </w:r>
      <w:r>
        <w:rPr>
          <w:rFonts w:ascii="DecimaWE Rg" w:hAnsi="DecimaWE Rg"/>
          <w:color w:val="000000"/>
          <w:sz w:val="24"/>
          <w:szCs w:val="24"/>
        </w:rPr>
        <w:t xml:space="preserve"> </w:t>
      </w:r>
    </w:p>
    <w:p w:rsidR="005E110F" w:rsidRDefault="005E110F" w:rsidP="003266E5">
      <w:pPr>
        <w:pStyle w:val="Paragrafoelenco"/>
        <w:spacing w:line="276" w:lineRule="auto"/>
        <w:ind w:left="284"/>
        <w:jc w:val="both"/>
        <w:rPr>
          <w:rFonts w:ascii="DecimaWE Rg" w:hAnsi="DecimaWE Rg"/>
          <w:color w:val="000000"/>
          <w:sz w:val="24"/>
          <w:szCs w:val="24"/>
        </w:rPr>
      </w:pPr>
    </w:p>
    <w:p w:rsidR="005E110F" w:rsidRDefault="00BD5E18" w:rsidP="005E110F">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Ketty Segatti </w:t>
      </w:r>
      <w:r w:rsidR="005E110F">
        <w:rPr>
          <w:rFonts w:ascii="DecimaWE Rg" w:hAnsi="DecimaWE Rg"/>
          <w:color w:val="000000"/>
          <w:sz w:val="24"/>
          <w:szCs w:val="24"/>
        </w:rPr>
        <w:t>(Autorità di Gestione</w:t>
      </w:r>
      <w:r w:rsidR="00BA2A36">
        <w:rPr>
          <w:rFonts w:ascii="DecimaWE Rg" w:hAnsi="DecimaWE Rg"/>
          <w:color w:val="000000"/>
          <w:sz w:val="24"/>
          <w:szCs w:val="24"/>
        </w:rPr>
        <w:t xml:space="preserve"> POR FSE, </w:t>
      </w:r>
      <w:r w:rsidR="005E110F">
        <w:rPr>
          <w:rFonts w:ascii="DecimaWE Rg" w:hAnsi="DecimaWE Rg"/>
          <w:color w:val="000000"/>
          <w:sz w:val="24"/>
          <w:szCs w:val="24"/>
        </w:rPr>
        <w:t>Regione FVG).</w:t>
      </w:r>
    </w:p>
    <w:p w:rsidR="005E110F" w:rsidRDefault="005E110F" w:rsidP="00A40D88">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Illustra l’</w:t>
      </w:r>
      <w:r w:rsidR="00BD5E18" w:rsidRPr="005E110F">
        <w:rPr>
          <w:rFonts w:ascii="DecimaWE Rg" w:hAnsi="DecimaWE Rg"/>
          <w:color w:val="000000"/>
          <w:sz w:val="24"/>
          <w:szCs w:val="24"/>
        </w:rPr>
        <w:t>attività in realizzazione e realizzat</w:t>
      </w:r>
      <w:r w:rsidR="008624C3">
        <w:rPr>
          <w:rFonts w:ascii="DecimaWE Rg" w:hAnsi="DecimaWE Rg"/>
          <w:color w:val="000000"/>
          <w:sz w:val="24"/>
          <w:szCs w:val="24"/>
        </w:rPr>
        <w:t>e</w:t>
      </w:r>
      <w:r w:rsidR="00BD5E18" w:rsidRPr="005E110F">
        <w:rPr>
          <w:rFonts w:ascii="DecimaWE Rg" w:hAnsi="DecimaWE Rg"/>
          <w:color w:val="000000"/>
          <w:sz w:val="24"/>
          <w:szCs w:val="24"/>
        </w:rPr>
        <w:t xml:space="preserve"> dal FSE. </w:t>
      </w:r>
      <w:r>
        <w:rPr>
          <w:rFonts w:ascii="DecimaWE Rg" w:hAnsi="DecimaWE Rg"/>
          <w:color w:val="000000"/>
          <w:sz w:val="24"/>
          <w:szCs w:val="24"/>
        </w:rPr>
        <w:t>Gli i</w:t>
      </w:r>
      <w:r w:rsidR="00BD5E18" w:rsidRPr="005E110F">
        <w:rPr>
          <w:rFonts w:ascii="DecimaWE Rg" w:hAnsi="DecimaWE Rg"/>
          <w:color w:val="000000"/>
          <w:sz w:val="24"/>
          <w:szCs w:val="24"/>
        </w:rPr>
        <w:t>ndicatori</w:t>
      </w:r>
      <w:r>
        <w:rPr>
          <w:rFonts w:ascii="DecimaWE Rg" w:hAnsi="DecimaWE Rg"/>
          <w:color w:val="000000"/>
          <w:sz w:val="24"/>
          <w:szCs w:val="24"/>
        </w:rPr>
        <w:t xml:space="preserve"> sono</w:t>
      </w:r>
      <w:r w:rsidR="00BD5E18" w:rsidRPr="005E110F">
        <w:rPr>
          <w:rFonts w:ascii="DecimaWE Rg" w:hAnsi="DecimaWE Rg"/>
          <w:color w:val="000000"/>
          <w:sz w:val="24"/>
          <w:szCs w:val="24"/>
        </w:rPr>
        <w:t xml:space="preserve"> positivi </w:t>
      </w:r>
      <w:r>
        <w:rPr>
          <w:rFonts w:ascii="DecimaWE Rg" w:hAnsi="DecimaWE Rg"/>
          <w:color w:val="000000"/>
          <w:sz w:val="24"/>
          <w:szCs w:val="24"/>
        </w:rPr>
        <w:t>e</w:t>
      </w:r>
      <w:r w:rsidR="00BD5E18" w:rsidRPr="005E110F">
        <w:rPr>
          <w:rFonts w:ascii="DecimaWE Rg" w:hAnsi="DecimaWE Rg"/>
          <w:color w:val="000000"/>
          <w:sz w:val="24"/>
          <w:szCs w:val="24"/>
        </w:rPr>
        <w:t xml:space="preserve"> dimostrano l’impegno del</w:t>
      </w:r>
      <w:r>
        <w:rPr>
          <w:rFonts w:ascii="DecimaWE Rg" w:hAnsi="DecimaWE Rg"/>
          <w:color w:val="000000"/>
          <w:sz w:val="24"/>
          <w:szCs w:val="24"/>
        </w:rPr>
        <w:t xml:space="preserve">l’amministrazione. Evidenzia </w:t>
      </w:r>
      <w:r w:rsidR="00BD5E18" w:rsidRPr="005E110F">
        <w:rPr>
          <w:rFonts w:ascii="DecimaWE Rg" w:hAnsi="DecimaWE Rg"/>
          <w:color w:val="000000"/>
          <w:sz w:val="24"/>
          <w:szCs w:val="24"/>
        </w:rPr>
        <w:t xml:space="preserve">che </w:t>
      </w:r>
      <w:r>
        <w:rPr>
          <w:rFonts w:ascii="DecimaWE Rg" w:hAnsi="DecimaWE Rg"/>
          <w:color w:val="000000"/>
          <w:sz w:val="24"/>
          <w:szCs w:val="24"/>
        </w:rPr>
        <w:t xml:space="preserve">il </w:t>
      </w:r>
      <w:r w:rsidR="00BD5E18" w:rsidRPr="005E110F">
        <w:rPr>
          <w:rFonts w:ascii="DecimaWE Rg" w:hAnsi="DecimaWE Rg"/>
          <w:color w:val="000000"/>
          <w:sz w:val="24"/>
          <w:szCs w:val="24"/>
        </w:rPr>
        <w:t>FVG</w:t>
      </w:r>
      <w:r w:rsidR="006158D9">
        <w:rPr>
          <w:rFonts w:ascii="DecimaWE Rg" w:hAnsi="DecimaWE Rg"/>
          <w:color w:val="000000"/>
          <w:sz w:val="24"/>
          <w:szCs w:val="24"/>
        </w:rPr>
        <w:t>, unica Regione in Italia,</w:t>
      </w:r>
      <w:r w:rsidR="00BD5E18" w:rsidRPr="005E110F">
        <w:rPr>
          <w:rFonts w:ascii="DecimaWE Rg" w:hAnsi="DecimaWE Rg"/>
          <w:color w:val="000000"/>
          <w:sz w:val="24"/>
          <w:szCs w:val="24"/>
        </w:rPr>
        <w:t xml:space="preserve"> non ha </w:t>
      </w:r>
      <w:r>
        <w:rPr>
          <w:rFonts w:ascii="DecimaWE Rg" w:hAnsi="DecimaWE Rg"/>
          <w:color w:val="000000"/>
          <w:sz w:val="24"/>
          <w:szCs w:val="24"/>
        </w:rPr>
        <w:t>ri</w:t>
      </w:r>
      <w:r w:rsidR="00BD5E18" w:rsidRPr="005E110F">
        <w:rPr>
          <w:rFonts w:ascii="DecimaWE Rg" w:hAnsi="DecimaWE Rg"/>
          <w:color w:val="000000"/>
          <w:sz w:val="24"/>
          <w:szCs w:val="24"/>
        </w:rPr>
        <w:t>programmato il PO</w:t>
      </w:r>
      <w:r w:rsidR="006158D9">
        <w:rPr>
          <w:rFonts w:ascii="DecimaWE Rg" w:hAnsi="DecimaWE Rg"/>
          <w:color w:val="000000"/>
          <w:sz w:val="24"/>
          <w:szCs w:val="24"/>
        </w:rPr>
        <w:t>R</w:t>
      </w:r>
      <w:r w:rsidR="00BD5E18" w:rsidRPr="005E110F">
        <w:rPr>
          <w:rFonts w:ascii="DecimaWE Rg" w:hAnsi="DecimaWE Rg"/>
          <w:color w:val="000000"/>
          <w:sz w:val="24"/>
          <w:szCs w:val="24"/>
        </w:rPr>
        <w:t xml:space="preserve">, </w:t>
      </w:r>
      <w:r w:rsidR="006158D9">
        <w:rPr>
          <w:rFonts w:ascii="DecimaWE Rg" w:hAnsi="DecimaWE Rg"/>
          <w:color w:val="000000"/>
          <w:sz w:val="24"/>
          <w:szCs w:val="24"/>
        </w:rPr>
        <w:t>segnale del buon lavoro svolto in sede di preparazione del POR stesso</w:t>
      </w:r>
      <w:r w:rsidR="00BD5E18" w:rsidRPr="005E110F">
        <w:rPr>
          <w:rFonts w:ascii="DecimaWE Rg" w:hAnsi="DecimaWE Rg"/>
          <w:color w:val="000000"/>
          <w:sz w:val="24"/>
          <w:szCs w:val="24"/>
        </w:rPr>
        <w:t xml:space="preserve">. </w:t>
      </w:r>
      <w:r>
        <w:rPr>
          <w:rFonts w:ascii="DecimaWE Rg" w:hAnsi="DecimaWE Rg"/>
          <w:color w:val="000000"/>
          <w:sz w:val="24"/>
          <w:szCs w:val="24"/>
        </w:rPr>
        <w:t>Sono stati r</w:t>
      </w:r>
      <w:r w:rsidR="00BD5E18" w:rsidRPr="005E110F">
        <w:rPr>
          <w:rFonts w:ascii="DecimaWE Rg" w:hAnsi="DecimaWE Rg"/>
          <w:color w:val="000000"/>
          <w:sz w:val="24"/>
          <w:szCs w:val="24"/>
        </w:rPr>
        <w:t>ea</w:t>
      </w:r>
      <w:r>
        <w:rPr>
          <w:rFonts w:ascii="DecimaWE Rg" w:hAnsi="DecimaWE Rg"/>
          <w:color w:val="000000"/>
          <w:sz w:val="24"/>
          <w:szCs w:val="24"/>
        </w:rPr>
        <w:t xml:space="preserve">lizzati </w:t>
      </w:r>
      <w:r w:rsidR="006158D9">
        <w:rPr>
          <w:rFonts w:ascii="DecimaWE Rg" w:hAnsi="DecimaWE Rg"/>
          <w:color w:val="000000"/>
          <w:sz w:val="24"/>
          <w:szCs w:val="24"/>
        </w:rPr>
        <w:t xml:space="preserve">circa </w:t>
      </w:r>
      <w:r>
        <w:rPr>
          <w:rFonts w:ascii="DecimaWE Rg" w:hAnsi="DecimaWE Rg"/>
          <w:color w:val="000000"/>
          <w:sz w:val="24"/>
          <w:szCs w:val="24"/>
        </w:rPr>
        <w:t>6000 progetti, coinvolte</w:t>
      </w:r>
      <w:r w:rsidR="00BD5E18" w:rsidRPr="005E110F">
        <w:rPr>
          <w:rFonts w:ascii="DecimaWE Rg" w:hAnsi="DecimaWE Rg"/>
          <w:color w:val="000000"/>
          <w:sz w:val="24"/>
          <w:szCs w:val="24"/>
        </w:rPr>
        <w:t xml:space="preserve"> 78.000 persone</w:t>
      </w:r>
      <w:r w:rsidR="006158D9">
        <w:rPr>
          <w:rFonts w:ascii="DecimaWE Rg" w:hAnsi="DecimaWE Rg"/>
          <w:color w:val="000000"/>
          <w:sz w:val="24"/>
          <w:szCs w:val="24"/>
        </w:rPr>
        <w:t xml:space="preserve">, con l’attuazione di </w:t>
      </w:r>
      <w:r w:rsidR="00BD5E18" w:rsidRPr="005E110F">
        <w:rPr>
          <w:rFonts w:ascii="DecimaWE Rg" w:hAnsi="DecimaWE Rg"/>
          <w:color w:val="000000"/>
          <w:sz w:val="24"/>
          <w:szCs w:val="24"/>
        </w:rPr>
        <w:t>172 p</w:t>
      </w:r>
      <w:r>
        <w:rPr>
          <w:rFonts w:ascii="DecimaWE Rg" w:hAnsi="DecimaWE Rg"/>
          <w:color w:val="000000"/>
          <w:sz w:val="24"/>
          <w:szCs w:val="24"/>
        </w:rPr>
        <w:t>rogrammi specifici</w:t>
      </w:r>
      <w:r w:rsidR="006158D9">
        <w:rPr>
          <w:rFonts w:ascii="DecimaWE Rg" w:hAnsi="DecimaWE Rg"/>
          <w:color w:val="000000"/>
          <w:sz w:val="24"/>
          <w:szCs w:val="24"/>
        </w:rPr>
        <w:t xml:space="preserve"> che determinano l’utilizzo di ci</w:t>
      </w:r>
      <w:r>
        <w:rPr>
          <w:rFonts w:ascii="DecimaWE Rg" w:hAnsi="DecimaWE Rg"/>
          <w:color w:val="000000"/>
          <w:sz w:val="24"/>
          <w:szCs w:val="24"/>
        </w:rPr>
        <w:t xml:space="preserve">rca </w:t>
      </w:r>
      <w:r w:rsidR="00BD5E18" w:rsidRPr="005E110F">
        <w:rPr>
          <w:rFonts w:ascii="DecimaWE Rg" w:hAnsi="DecimaWE Rg"/>
          <w:color w:val="000000"/>
          <w:sz w:val="24"/>
          <w:szCs w:val="24"/>
        </w:rPr>
        <w:t xml:space="preserve">282 mln di euro. </w:t>
      </w:r>
      <w:r w:rsidR="0062256C">
        <w:rPr>
          <w:rFonts w:ascii="DecimaWE Rg" w:hAnsi="DecimaWE Rg"/>
          <w:color w:val="000000"/>
          <w:sz w:val="24"/>
          <w:szCs w:val="24"/>
        </w:rPr>
        <w:t xml:space="preserve">Ricorda il ruolo rivestito quale </w:t>
      </w:r>
      <w:r w:rsidR="00BD5E18" w:rsidRPr="005E110F">
        <w:rPr>
          <w:rFonts w:ascii="DecimaWE Rg" w:hAnsi="DecimaWE Rg"/>
          <w:color w:val="000000"/>
          <w:sz w:val="24"/>
          <w:szCs w:val="24"/>
        </w:rPr>
        <w:t>O</w:t>
      </w:r>
      <w:r>
        <w:rPr>
          <w:rFonts w:ascii="DecimaWE Rg" w:hAnsi="DecimaWE Rg"/>
          <w:color w:val="000000"/>
          <w:sz w:val="24"/>
          <w:szCs w:val="24"/>
        </w:rPr>
        <w:t>rganismo Intermedio</w:t>
      </w:r>
      <w:r w:rsidR="00BD5E18" w:rsidRPr="005E110F">
        <w:rPr>
          <w:rFonts w:ascii="DecimaWE Rg" w:hAnsi="DecimaWE Rg"/>
          <w:color w:val="000000"/>
          <w:sz w:val="24"/>
          <w:szCs w:val="24"/>
        </w:rPr>
        <w:t xml:space="preserve"> </w:t>
      </w:r>
      <w:r w:rsidR="0062256C">
        <w:rPr>
          <w:rFonts w:ascii="DecimaWE Rg" w:hAnsi="DecimaWE Rg"/>
          <w:color w:val="000000"/>
          <w:sz w:val="24"/>
          <w:szCs w:val="24"/>
        </w:rPr>
        <w:t xml:space="preserve">di vari </w:t>
      </w:r>
      <w:r w:rsidR="00BD5E18" w:rsidRPr="005E110F">
        <w:rPr>
          <w:rFonts w:ascii="DecimaWE Rg" w:hAnsi="DecimaWE Rg"/>
          <w:color w:val="000000"/>
          <w:sz w:val="24"/>
          <w:szCs w:val="24"/>
        </w:rPr>
        <w:t>PON</w:t>
      </w:r>
      <w:r w:rsidR="0062256C">
        <w:rPr>
          <w:rFonts w:ascii="DecimaWE Rg" w:hAnsi="DecimaWE Rg"/>
          <w:color w:val="000000"/>
          <w:sz w:val="24"/>
          <w:szCs w:val="24"/>
        </w:rPr>
        <w:t xml:space="preserve"> – PON IOG, PON Inclusione</w:t>
      </w:r>
      <w:r w:rsidR="00875D83">
        <w:rPr>
          <w:rFonts w:ascii="DecimaWE Rg" w:hAnsi="DecimaWE Rg"/>
          <w:color w:val="000000"/>
          <w:sz w:val="24"/>
          <w:szCs w:val="24"/>
        </w:rPr>
        <w:t>, PON SPAO, POC SPAO, con la gestione complessiva di risorse rilevant</w:t>
      </w:r>
      <w:r w:rsidR="009A408F">
        <w:rPr>
          <w:rFonts w:ascii="DecimaWE Rg" w:hAnsi="DecimaWE Rg"/>
          <w:color w:val="000000"/>
          <w:sz w:val="24"/>
          <w:szCs w:val="24"/>
        </w:rPr>
        <w:t>i</w:t>
      </w:r>
      <w:r w:rsidR="00BD5E18" w:rsidRPr="005E110F">
        <w:rPr>
          <w:rFonts w:ascii="DecimaWE Rg" w:hAnsi="DecimaWE Rg"/>
          <w:color w:val="000000"/>
          <w:sz w:val="24"/>
          <w:szCs w:val="24"/>
        </w:rPr>
        <w:t>.</w:t>
      </w:r>
      <w:r>
        <w:rPr>
          <w:rFonts w:ascii="DecimaWE Rg" w:hAnsi="DecimaWE Rg"/>
          <w:color w:val="000000"/>
          <w:sz w:val="24"/>
          <w:szCs w:val="24"/>
        </w:rPr>
        <w:t xml:space="preserve"> </w:t>
      </w:r>
      <w:r w:rsidR="009A408F">
        <w:rPr>
          <w:rFonts w:ascii="DecimaWE Rg" w:hAnsi="DecimaWE Rg"/>
          <w:color w:val="000000"/>
          <w:sz w:val="24"/>
          <w:szCs w:val="24"/>
        </w:rPr>
        <w:t>Al fine di assicurare i migliori livelli nella gestione del complesso delle attività, la struttura organizzativa dell’Autorità di gestione è stata oggetto di una recente riorganizzazione in funzione delle varie aree di attività – programmazione, gestione, monitoraggio, controllo.</w:t>
      </w:r>
      <w:r w:rsidR="00BD5E18" w:rsidRPr="005E110F">
        <w:rPr>
          <w:rFonts w:ascii="DecimaWE Rg" w:hAnsi="DecimaWE Rg"/>
          <w:color w:val="000000"/>
          <w:sz w:val="24"/>
          <w:szCs w:val="24"/>
        </w:rPr>
        <w:t xml:space="preserve"> </w:t>
      </w:r>
      <w:r>
        <w:rPr>
          <w:rFonts w:ascii="DecimaWE Rg" w:hAnsi="DecimaWE Rg"/>
          <w:color w:val="000000"/>
          <w:sz w:val="24"/>
          <w:szCs w:val="24"/>
        </w:rPr>
        <w:t>Vi sono stati dei momenti i</w:t>
      </w:r>
      <w:r w:rsidR="00BD5E18" w:rsidRPr="005E110F">
        <w:rPr>
          <w:rFonts w:ascii="DecimaWE Rg" w:hAnsi="DecimaWE Rg"/>
          <w:color w:val="000000"/>
          <w:sz w:val="24"/>
          <w:szCs w:val="24"/>
        </w:rPr>
        <w:t xml:space="preserve">mportanti nel 2018, </w:t>
      </w:r>
      <w:r>
        <w:rPr>
          <w:rFonts w:ascii="DecimaWE Rg" w:hAnsi="DecimaWE Rg"/>
          <w:color w:val="000000"/>
          <w:sz w:val="24"/>
          <w:szCs w:val="24"/>
        </w:rPr>
        <w:t>come l’</w:t>
      </w:r>
      <w:r w:rsidR="00BD5E18" w:rsidRPr="005E110F">
        <w:rPr>
          <w:rFonts w:ascii="DecimaWE Rg" w:hAnsi="DecimaWE Rg"/>
          <w:color w:val="000000"/>
          <w:sz w:val="24"/>
          <w:szCs w:val="24"/>
        </w:rPr>
        <w:t xml:space="preserve">Audit della sezione di controllo </w:t>
      </w:r>
      <w:r>
        <w:rPr>
          <w:rFonts w:ascii="DecimaWE Rg" w:hAnsi="DecimaWE Rg"/>
          <w:color w:val="000000"/>
          <w:sz w:val="24"/>
          <w:szCs w:val="24"/>
        </w:rPr>
        <w:t>d</w:t>
      </w:r>
      <w:r w:rsidR="00BD5E18" w:rsidRPr="005E110F">
        <w:rPr>
          <w:rFonts w:ascii="DecimaWE Rg" w:hAnsi="DecimaWE Rg"/>
          <w:color w:val="000000"/>
          <w:sz w:val="24"/>
          <w:szCs w:val="24"/>
        </w:rPr>
        <w:t xml:space="preserve">ella Corte dei Conti su PIPOL giovani e </w:t>
      </w:r>
      <w:r>
        <w:rPr>
          <w:rFonts w:ascii="DecimaWE Rg" w:hAnsi="DecimaWE Rg"/>
          <w:color w:val="000000"/>
          <w:sz w:val="24"/>
          <w:szCs w:val="24"/>
        </w:rPr>
        <w:t xml:space="preserve">sugli </w:t>
      </w:r>
      <w:r w:rsidR="00BD5E18" w:rsidRPr="005E110F">
        <w:rPr>
          <w:rFonts w:ascii="DecimaWE Rg" w:hAnsi="DecimaWE Rg"/>
          <w:color w:val="000000"/>
          <w:sz w:val="24"/>
          <w:szCs w:val="24"/>
        </w:rPr>
        <w:t>ITS, con risultati molti positivi</w:t>
      </w:r>
      <w:r w:rsidR="009A408F">
        <w:rPr>
          <w:rFonts w:ascii="DecimaWE Rg" w:hAnsi="DecimaWE Rg"/>
          <w:color w:val="000000"/>
          <w:sz w:val="24"/>
          <w:szCs w:val="24"/>
        </w:rPr>
        <w:t xml:space="preserve">; anche i riscontri derivanti dall’attività </w:t>
      </w:r>
      <w:proofErr w:type="spellStart"/>
      <w:r w:rsidR="009A408F">
        <w:rPr>
          <w:rFonts w:ascii="DecimaWE Rg" w:hAnsi="DecimaWE Rg"/>
          <w:color w:val="000000"/>
          <w:sz w:val="24"/>
          <w:szCs w:val="24"/>
        </w:rPr>
        <w:t>dell’</w:t>
      </w:r>
      <w:r w:rsidR="00A40D88">
        <w:rPr>
          <w:rFonts w:ascii="DecimaWE Rg" w:hAnsi="DecimaWE Rg"/>
          <w:color w:val="000000"/>
          <w:sz w:val="24"/>
          <w:szCs w:val="24"/>
        </w:rPr>
        <w:t>AdA</w:t>
      </w:r>
      <w:proofErr w:type="spellEnd"/>
      <w:r w:rsidR="00A40D88">
        <w:rPr>
          <w:rFonts w:ascii="DecimaWE Rg" w:hAnsi="DecimaWE Rg"/>
          <w:color w:val="000000"/>
          <w:sz w:val="24"/>
          <w:szCs w:val="24"/>
        </w:rPr>
        <w:t xml:space="preserve"> sono stati positivi. Si sta</w:t>
      </w:r>
      <w:r w:rsidR="00BD5E18" w:rsidRPr="005E110F">
        <w:rPr>
          <w:rFonts w:ascii="DecimaWE Rg" w:hAnsi="DecimaWE Rg"/>
          <w:color w:val="000000"/>
          <w:sz w:val="24"/>
          <w:szCs w:val="24"/>
        </w:rPr>
        <w:t xml:space="preserve"> già lavorando su</w:t>
      </w:r>
      <w:r>
        <w:rPr>
          <w:rFonts w:ascii="DecimaWE Rg" w:hAnsi="DecimaWE Rg"/>
          <w:color w:val="000000"/>
          <w:sz w:val="24"/>
          <w:szCs w:val="24"/>
        </w:rPr>
        <w:t>lla programmazione</w:t>
      </w:r>
      <w:r w:rsidR="00BD5E18" w:rsidRPr="005E110F">
        <w:rPr>
          <w:rFonts w:ascii="DecimaWE Rg" w:hAnsi="DecimaWE Rg"/>
          <w:color w:val="000000"/>
          <w:sz w:val="24"/>
          <w:szCs w:val="24"/>
        </w:rPr>
        <w:t xml:space="preserve"> 2021-2027</w:t>
      </w:r>
      <w:r w:rsidR="00A40D88">
        <w:rPr>
          <w:rFonts w:ascii="DecimaWE Rg" w:hAnsi="DecimaWE Rg"/>
          <w:color w:val="000000"/>
          <w:sz w:val="24"/>
          <w:szCs w:val="24"/>
        </w:rPr>
        <w:t>,</w:t>
      </w:r>
      <w:r w:rsidR="00BD5E18" w:rsidRPr="005E110F">
        <w:rPr>
          <w:rFonts w:ascii="DecimaWE Rg" w:hAnsi="DecimaWE Rg"/>
          <w:color w:val="000000"/>
          <w:sz w:val="24"/>
          <w:szCs w:val="24"/>
        </w:rPr>
        <w:t xml:space="preserve"> con una particolare attenzione al tema</w:t>
      </w:r>
      <w:r w:rsidR="00A40D88">
        <w:rPr>
          <w:rFonts w:ascii="DecimaWE Rg" w:hAnsi="DecimaWE Rg"/>
          <w:color w:val="000000"/>
          <w:sz w:val="24"/>
          <w:szCs w:val="24"/>
        </w:rPr>
        <w:t xml:space="preserve"> dell’apprendimento permanente ed all’affermarsi, sul territorio regionale, del principio della </w:t>
      </w:r>
      <w:proofErr w:type="spellStart"/>
      <w:r w:rsidR="00A40D88">
        <w:rPr>
          <w:rFonts w:ascii="DecimaWE Rg" w:hAnsi="DecimaWE Rg"/>
          <w:i/>
          <w:iCs/>
          <w:color w:val="000000"/>
          <w:sz w:val="24"/>
          <w:szCs w:val="24"/>
        </w:rPr>
        <w:t>learning</w:t>
      </w:r>
      <w:proofErr w:type="spellEnd"/>
      <w:r w:rsidR="00A40D88">
        <w:rPr>
          <w:rFonts w:ascii="DecimaWE Rg" w:hAnsi="DecimaWE Rg"/>
          <w:i/>
          <w:iCs/>
          <w:color w:val="000000"/>
          <w:sz w:val="24"/>
          <w:szCs w:val="24"/>
        </w:rPr>
        <w:t xml:space="preserve"> </w:t>
      </w:r>
      <w:proofErr w:type="spellStart"/>
      <w:r w:rsidR="00A40D88">
        <w:rPr>
          <w:rFonts w:ascii="DecimaWE Rg" w:hAnsi="DecimaWE Rg"/>
          <w:i/>
          <w:iCs/>
          <w:color w:val="000000"/>
          <w:sz w:val="24"/>
          <w:szCs w:val="24"/>
        </w:rPr>
        <w:t>region</w:t>
      </w:r>
      <w:proofErr w:type="spellEnd"/>
      <w:r w:rsidR="00A40D88">
        <w:rPr>
          <w:rFonts w:ascii="DecimaWE Rg" w:hAnsi="DecimaWE Rg"/>
          <w:i/>
          <w:iCs/>
          <w:color w:val="000000"/>
          <w:sz w:val="24"/>
          <w:szCs w:val="24"/>
        </w:rPr>
        <w:t xml:space="preserve"> </w:t>
      </w:r>
      <w:r w:rsidR="00A40D88" w:rsidRPr="00A40D88">
        <w:rPr>
          <w:rFonts w:ascii="DecimaWE Rg" w:hAnsi="DecimaWE Rg"/>
          <w:color w:val="000000"/>
          <w:sz w:val="24"/>
          <w:szCs w:val="24"/>
        </w:rPr>
        <w:t>quale declinazione</w:t>
      </w:r>
      <w:r w:rsidR="00A40D88">
        <w:rPr>
          <w:rFonts w:ascii="DecimaWE Rg" w:hAnsi="DecimaWE Rg"/>
          <w:color w:val="000000"/>
          <w:sz w:val="24"/>
          <w:szCs w:val="24"/>
        </w:rPr>
        <w:t xml:space="preserve"> del modello </w:t>
      </w:r>
      <w:r w:rsidR="00BD5E18" w:rsidRPr="005E110F">
        <w:rPr>
          <w:rFonts w:ascii="DecimaWE Rg" w:hAnsi="DecimaWE Rg"/>
          <w:color w:val="000000"/>
          <w:sz w:val="24"/>
          <w:szCs w:val="24"/>
        </w:rPr>
        <w:t xml:space="preserve">delle </w:t>
      </w:r>
      <w:proofErr w:type="spellStart"/>
      <w:r w:rsidR="00BD5E18" w:rsidRPr="005E110F">
        <w:rPr>
          <w:rFonts w:ascii="DecimaWE Rg" w:hAnsi="DecimaWE Rg"/>
          <w:i/>
          <w:color w:val="000000"/>
          <w:sz w:val="24"/>
          <w:szCs w:val="24"/>
        </w:rPr>
        <w:t>learning</w:t>
      </w:r>
      <w:proofErr w:type="spellEnd"/>
      <w:r w:rsidR="00BD5E18" w:rsidRPr="005E110F">
        <w:rPr>
          <w:rFonts w:ascii="DecimaWE Rg" w:hAnsi="DecimaWE Rg"/>
          <w:i/>
          <w:color w:val="000000"/>
          <w:sz w:val="24"/>
          <w:szCs w:val="24"/>
        </w:rPr>
        <w:t xml:space="preserve"> city</w:t>
      </w:r>
      <w:r w:rsidR="00BD5E18" w:rsidRPr="005E110F">
        <w:rPr>
          <w:rFonts w:ascii="DecimaWE Rg" w:hAnsi="DecimaWE Rg"/>
          <w:color w:val="000000"/>
          <w:sz w:val="24"/>
          <w:szCs w:val="24"/>
        </w:rPr>
        <w:t xml:space="preserve"> </w:t>
      </w:r>
      <w:r>
        <w:rPr>
          <w:rFonts w:ascii="DecimaWE Rg" w:hAnsi="DecimaWE Rg"/>
          <w:color w:val="000000"/>
          <w:sz w:val="24"/>
          <w:szCs w:val="24"/>
        </w:rPr>
        <w:t xml:space="preserve">sviluppato dall’UNESCO. </w:t>
      </w:r>
      <w:r w:rsidR="00A40D88">
        <w:rPr>
          <w:rFonts w:ascii="DecimaWE Rg" w:hAnsi="DecimaWE Rg"/>
          <w:color w:val="000000"/>
          <w:sz w:val="24"/>
          <w:szCs w:val="24"/>
        </w:rPr>
        <w:t>Sono in fase di realizzazione</w:t>
      </w:r>
      <w:r w:rsidR="00BD5E18" w:rsidRPr="005E110F">
        <w:rPr>
          <w:rFonts w:ascii="DecimaWE Rg" w:hAnsi="DecimaWE Rg"/>
          <w:color w:val="000000"/>
          <w:sz w:val="24"/>
          <w:szCs w:val="24"/>
        </w:rPr>
        <w:t xml:space="preserve"> attività </w:t>
      </w:r>
      <w:r w:rsidR="00A40D88">
        <w:rPr>
          <w:rFonts w:ascii="DecimaWE Rg" w:hAnsi="DecimaWE Rg"/>
          <w:color w:val="000000"/>
          <w:sz w:val="24"/>
          <w:szCs w:val="24"/>
        </w:rPr>
        <w:t>volte a</w:t>
      </w:r>
      <w:r w:rsidR="00BD5E18" w:rsidRPr="005E110F">
        <w:rPr>
          <w:rFonts w:ascii="DecimaWE Rg" w:hAnsi="DecimaWE Rg"/>
          <w:color w:val="000000"/>
          <w:sz w:val="24"/>
          <w:szCs w:val="24"/>
        </w:rPr>
        <w:t xml:space="preserve"> migliorare la qualità dell’offerta formativa</w:t>
      </w:r>
      <w:r w:rsidR="00A40D88">
        <w:rPr>
          <w:rFonts w:ascii="DecimaWE Rg" w:hAnsi="DecimaWE Rg"/>
          <w:color w:val="000000"/>
          <w:sz w:val="24"/>
          <w:szCs w:val="24"/>
        </w:rPr>
        <w:t>, con una particolare attenzione agli aspetti relativi alle</w:t>
      </w:r>
      <w:r w:rsidR="00BD5E18" w:rsidRPr="005E110F">
        <w:rPr>
          <w:rFonts w:ascii="DecimaWE Rg" w:hAnsi="DecimaWE Rg"/>
          <w:color w:val="000000"/>
          <w:sz w:val="24"/>
          <w:szCs w:val="24"/>
        </w:rPr>
        <w:t xml:space="preserve"> competenze</w:t>
      </w:r>
      <w:r w:rsidR="00A40D88">
        <w:rPr>
          <w:rFonts w:ascii="DecimaWE Rg" w:hAnsi="DecimaWE Rg"/>
          <w:color w:val="000000"/>
          <w:sz w:val="24"/>
          <w:szCs w:val="24"/>
        </w:rPr>
        <w:t>, alle</w:t>
      </w:r>
      <w:r w:rsidR="00BD5E18" w:rsidRPr="005E110F">
        <w:rPr>
          <w:rFonts w:ascii="DecimaWE Rg" w:hAnsi="DecimaWE Rg"/>
          <w:color w:val="000000"/>
          <w:sz w:val="24"/>
          <w:szCs w:val="24"/>
        </w:rPr>
        <w:t xml:space="preserve"> soft </w:t>
      </w:r>
      <w:proofErr w:type="spellStart"/>
      <w:r w:rsidR="00BD5E18" w:rsidRPr="005E110F">
        <w:rPr>
          <w:rFonts w:ascii="DecimaWE Rg" w:hAnsi="DecimaWE Rg"/>
          <w:color w:val="000000"/>
          <w:sz w:val="24"/>
          <w:szCs w:val="24"/>
        </w:rPr>
        <w:t>skills</w:t>
      </w:r>
      <w:proofErr w:type="spellEnd"/>
      <w:r w:rsidR="00BD5E18" w:rsidRPr="005E110F">
        <w:rPr>
          <w:rFonts w:ascii="DecimaWE Rg" w:hAnsi="DecimaWE Rg"/>
          <w:color w:val="000000"/>
          <w:sz w:val="24"/>
          <w:szCs w:val="24"/>
        </w:rPr>
        <w:t xml:space="preserve">, </w:t>
      </w:r>
      <w:r w:rsidR="00A40D88">
        <w:rPr>
          <w:rFonts w:ascii="DecimaWE Rg" w:hAnsi="DecimaWE Rg"/>
          <w:color w:val="000000"/>
          <w:sz w:val="24"/>
          <w:szCs w:val="24"/>
        </w:rPr>
        <w:t xml:space="preserve">a </w:t>
      </w:r>
      <w:r w:rsidR="00BD5E18" w:rsidRPr="005E110F">
        <w:rPr>
          <w:rFonts w:ascii="DecimaWE Rg" w:hAnsi="DecimaWE Rg"/>
          <w:color w:val="000000"/>
          <w:sz w:val="24"/>
          <w:szCs w:val="24"/>
        </w:rPr>
        <w:t xml:space="preserve">nuove metodologie di apprendimento. </w:t>
      </w:r>
      <w:r w:rsidR="00A40D88">
        <w:rPr>
          <w:rFonts w:ascii="DecimaWE Rg" w:hAnsi="DecimaWE Rg"/>
          <w:color w:val="000000"/>
          <w:sz w:val="24"/>
          <w:szCs w:val="24"/>
        </w:rPr>
        <w:t>Un ulteriore focus riguarda il</w:t>
      </w:r>
      <w:r w:rsidR="00BD5E18" w:rsidRPr="005E110F">
        <w:rPr>
          <w:rFonts w:ascii="DecimaWE Rg" w:hAnsi="DecimaWE Rg"/>
          <w:color w:val="000000"/>
          <w:sz w:val="24"/>
          <w:szCs w:val="24"/>
        </w:rPr>
        <w:t xml:space="preserve"> raccordo con </w:t>
      </w:r>
      <w:r>
        <w:rPr>
          <w:rFonts w:ascii="DecimaWE Rg" w:hAnsi="DecimaWE Rg"/>
          <w:color w:val="000000"/>
          <w:sz w:val="24"/>
          <w:szCs w:val="24"/>
        </w:rPr>
        <w:t xml:space="preserve">le </w:t>
      </w:r>
      <w:r w:rsidR="00BD5E18" w:rsidRPr="005E110F">
        <w:rPr>
          <w:rFonts w:ascii="DecimaWE Rg" w:hAnsi="DecimaWE Rg"/>
          <w:color w:val="000000"/>
          <w:sz w:val="24"/>
          <w:szCs w:val="24"/>
        </w:rPr>
        <w:t xml:space="preserve">imprese e </w:t>
      </w:r>
      <w:r>
        <w:rPr>
          <w:rFonts w:ascii="DecimaWE Rg" w:hAnsi="DecimaWE Rg"/>
          <w:color w:val="000000"/>
          <w:sz w:val="24"/>
          <w:szCs w:val="24"/>
        </w:rPr>
        <w:t xml:space="preserve">il tessuto produttivo, </w:t>
      </w:r>
      <w:r w:rsidR="00BD5E18" w:rsidRPr="005E110F">
        <w:rPr>
          <w:rFonts w:ascii="DecimaWE Rg" w:hAnsi="DecimaWE Rg"/>
          <w:color w:val="000000"/>
          <w:sz w:val="24"/>
          <w:szCs w:val="24"/>
        </w:rPr>
        <w:t xml:space="preserve">la capacità di essere più </w:t>
      </w:r>
      <w:r w:rsidR="00BD5E18" w:rsidRPr="005E110F">
        <w:rPr>
          <w:rFonts w:ascii="DecimaWE Rg" w:hAnsi="DecimaWE Rg"/>
          <w:color w:val="000000"/>
          <w:sz w:val="24"/>
          <w:szCs w:val="24"/>
        </w:rPr>
        <w:lastRenderedPageBreak/>
        <w:t>incisi</w:t>
      </w:r>
      <w:r>
        <w:rPr>
          <w:rFonts w:ascii="DecimaWE Rg" w:hAnsi="DecimaWE Rg"/>
          <w:color w:val="000000"/>
          <w:sz w:val="24"/>
          <w:szCs w:val="24"/>
        </w:rPr>
        <w:t>vi in maniera di comunicazione, l’o</w:t>
      </w:r>
      <w:r w:rsidR="00BD5E18" w:rsidRPr="005E110F">
        <w:rPr>
          <w:rFonts w:ascii="DecimaWE Rg" w:hAnsi="DecimaWE Rg"/>
          <w:color w:val="000000"/>
          <w:sz w:val="24"/>
          <w:szCs w:val="24"/>
        </w:rPr>
        <w:t>rganizzazione dei servizi</w:t>
      </w:r>
      <w:r>
        <w:rPr>
          <w:rFonts w:ascii="DecimaWE Rg" w:hAnsi="DecimaWE Rg"/>
          <w:color w:val="000000"/>
          <w:sz w:val="24"/>
          <w:szCs w:val="24"/>
        </w:rPr>
        <w:t>, la realizzazione dell’</w:t>
      </w:r>
      <w:r w:rsidR="00BD5E18">
        <w:rPr>
          <w:rFonts w:ascii="DecimaWE Rg" w:hAnsi="DecimaWE Rg"/>
          <w:color w:val="000000"/>
          <w:sz w:val="24"/>
          <w:szCs w:val="24"/>
        </w:rPr>
        <w:t>osserva</w:t>
      </w:r>
      <w:r>
        <w:rPr>
          <w:rFonts w:ascii="DecimaWE Rg" w:hAnsi="DecimaWE Rg"/>
          <w:color w:val="000000"/>
          <w:sz w:val="24"/>
          <w:szCs w:val="24"/>
        </w:rPr>
        <w:t>torio dei fabbisogni formativi.</w:t>
      </w:r>
    </w:p>
    <w:p w:rsidR="005E110F" w:rsidRPr="005E110F" w:rsidRDefault="005E110F" w:rsidP="005E110F">
      <w:pPr>
        <w:pStyle w:val="Paragrafoelenco"/>
        <w:spacing w:line="276" w:lineRule="auto"/>
        <w:ind w:left="284"/>
        <w:jc w:val="both"/>
        <w:rPr>
          <w:rFonts w:ascii="DecimaWE Rg" w:hAnsi="DecimaWE Rg"/>
          <w:color w:val="000000"/>
          <w:sz w:val="24"/>
          <w:szCs w:val="24"/>
        </w:rPr>
      </w:pPr>
    </w:p>
    <w:p w:rsidR="009232F1" w:rsidRPr="002C7CBC" w:rsidRDefault="000F7D78" w:rsidP="009638DC">
      <w:pPr>
        <w:pStyle w:val="Paragrafoelenco"/>
        <w:numPr>
          <w:ilvl w:val="0"/>
          <w:numId w:val="5"/>
        </w:numPr>
        <w:spacing w:line="276" w:lineRule="auto"/>
        <w:ind w:left="284" w:hanging="284"/>
        <w:jc w:val="both"/>
        <w:rPr>
          <w:rFonts w:ascii="DecimaWE Rg" w:hAnsi="DecimaWE Rg"/>
          <w:b/>
          <w:sz w:val="24"/>
          <w:szCs w:val="24"/>
        </w:rPr>
      </w:pPr>
      <w:r w:rsidRPr="002C7CBC">
        <w:rPr>
          <w:rFonts w:ascii="DecimaWE Rg" w:hAnsi="DecimaWE Rg"/>
          <w:b/>
          <w:color w:val="000000"/>
          <w:sz w:val="24"/>
          <w:szCs w:val="24"/>
        </w:rPr>
        <w:t>Approvazione del verbale della riunione precedente</w:t>
      </w:r>
      <w:r w:rsidR="009232F1" w:rsidRPr="002C7CBC">
        <w:rPr>
          <w:rFonts w:ascii="DecimaWE Rg" w:hAnsi="DecimaWE Rg"/>
          <w:b/>
          <w:color w:val="000000"/>
          <w:sz w:val="24"/>
          <w:szCs w:val="24"/>
        </w:rPr>
        <w:t>.</w:t>
      </w:r>
    </w:p>
    <w:p w:rsidR="000F7D78" w:rsidRPr="000F7D78" w:rsidRDefault="000F7D78" w:rsidP="009232F1">
      <w:pPr>
        <w:pStyle w:val="Paragrafoelenco"/>
        <w:spacing w:line="276" w:lineRule="auto"/>
        <w:ind w:left="284"/>
        <w:jc w:val="both"/>
        <w:rPr>
          <w:rFonts w:ascii="DecimaWE Rg" w:hAnsi="DecimaWE Rg"/>
          <w:sz w:val="24"/>
          <w:szCs w:val="24"/>
        </w:rPr>
      </w:pPr>
      <w:r>
        <w:rPr>
          <w:rFonts w:ascii="DecimaWE Rg" w:hAnsi="DecimaWE Rg"/>
          <w:color w:val="000000"/>
          <w:sz w:val="24"/>
          <w:szCs w:val="24"/>
        </w:rPr>
        <w:t>Viene approvato il verbale della riunione precedente.</w:t>
      </w:r>
    </w:p>
    <w:p w:rsidR="000F7D78" w:rsidRPr="000F7D78" w:rsidRDefault="000F7D78" w:rsidP="000F7D78">
      <w:pPr>
        <w:pStyle w:val="Paragrafoelenco"/>
        <w:spacing w:line="276" w:lineRule="auto"/>
        <w:ind w:left="284"/>
        <w:jc w:val="both"/>
        <w:rPr>
          <w:rFonts w:ascii="DecimaWE Rg" w:hAnsi="DecimaWE Rg"/>
          <w:sz w:val="24"/>
          <w:szCs w:val="24"/>
        </w:rPr>
      </w:pPr>
    </w:p>
    <w:p w:rsidR="00002856" w:rsidRPr="002C7CBC" w:rsidRDefault="00002856" w:rsidP="009638DC">
      <w:pPr>
        <w:pStyle w:val="Paragrafoelenco"/>
        <w:numPr>
          <w:ilvl w:val="0"/>
          <w:numId w:val="5"/>
        </w:numPr>
        <w:spacing w:line="276" w:lineRule="auto"/>
        <w:ind w:left="284" w:hanging="284"/>
        <w:jc w:val="both"/>
        <w:rPr>
          <w:rFonts w:ascii="DecimaWE Rg" w:hAnsi="DecimaWE Rg"/>
          <w:b/>
          <w:sz w:val="24"/>
          <w:szCs w:val="24"/>
        </w:rPr>
      </w:pPr>
      <w:r w:rsidRPr="002C7CBC">
        <w:rPr>
          <w:rFonts w:ascii="DecimaWE Rg" w:hAnsi="DecimaWE Rg"/>
          <w:b/>
          <w:color w:val="000000"/>
          <w:sz w:val="24"/>
          <w:szCs w:val="24"/>
        </w:rPr>
        <w:t>Modifica del PO – Variazioni interne all’asse 1 – Occupazione</w:t>
      </w:r>
      <w:r w:rsidR="00556FC0" w:rsidRPr="002C7CBC">
        <w:rPr>
          <w:rFonts w:ascii="DecimaWE Rg" w:hAnsi="DecimaWE Rg"/>
          <w:b/>
          <w:color w:val="000000"/>
          <w:sz w:val="24"/>
          <w:szCs w:val="24"/>
        </w:rPr>
        <w:t xml:space="preserve"> </w:t>
      </w:r>
    </w:p>
    <w:p w:rsidR="005907E8" w:rsidRDefault="00BD5E18" w:rsidP="005907E8">
      <w:pPr>
        <w:pStyle w:val="Paragrafoelenco"/>
        <w:spacing w:line="276" w:lineRule="auto"/>
        <w:ind w:left="284"/>
        <w:jc w:val="both"/>
        <w:rPr>
          <w:rFonts w:ascii="DecimaWE Rg" w:hAnsi="DecimaWE Rg"/>
          <w:sz w:val="24"/>
          <w:szCs w:val="24"/>
        </w:rPr>
      </w:pPr>
      <w:r>
        <w:rPr>
          <w:rFonts w:ascii="DecimaWE Rg" w:hAnsi="DecimaWE Rg"/>
          <w:sz w:val="24"/>
          <w:szCs w:val="24"/>
        </w:rPr>
        <w:t xml:space="preserve">Felice Carta illustra le variazioni </w:t>
      </w:r>
      <w:r w:rsidR="005907E8">
        <w:rPr>
          <w:rFonts w:ascii="DecimaWE Rg" w:hAnsi="DecimaWE Rg"/>
          <w:sz w:val="24"/>
          <w:szCs w:val="24"/>
        </w:rPr>
        <w:t xml:space="preserve">finanziarie </w:t>
      </w:r>
      <w:r>
        <w:rPr>
          <w:rFonts w:ascii="DecimaWE Rg" w:hAnsi="DecimaWE Rg"/>
          <w:sz w:val="24"/>
          <w:szCs w:val="24"/>
        </w:rPr>
        <w:t>svolte nell’asse 1</w:t>
      </w:r>
      <w:r w:rsidR="00BA76B6">
        <w:rPr>
          <w:rFonts w:ascii="DecimaWE Rg" w:hAnsi="DecimaWE Rg"/>
          <w:sz w:val="24"/>
          <w:szCs w:val="24"/>
        </w:rPr>
        <w:t xml:space="preserve"> </w:t>
      </w:r>
      <w:r w:rsidR="005907E8">
        <w:rPr>
          <w:rFonts w:ascii="DecimaWE Rg" w:hAnsi="DecimaWE Rg"/>
          <w:sz w:val="24"/>
          <w:szCs w:val="24"/>
        </w:rPr>
        <w:t>del POR</w:t>
      </w:r>
      <w:r w:rsidR="00BA76B6">
        <w:rPr>
          <w:rFonts w:ascii="DecimaWE Rg" w:hAnsi="DecimaWE Rg"/>
          <w:sz w:val="24"/>
          <w:szCs w:val="24"/>
        </w:rPr>
        <w:t xml:space="preserve">. </w:t>
      </w:r>
    </w:p>
    <w:p w:rsidR="005907E8" w:rsidRPr="005907E8" w:rsidRDefault="005907E8" w:rsidP="005907E8">
      <w:pPr>
        <w:ind w:left="284"/>
        <w:jc w:val="both"/>
        <w:rPr>
          <w:rFonts w:ascii="DecimaWE Rg" w:hAnsi="DecimaWE Rg"/>
          <w:color w:val="000000"/>
          <w:sz w:val="24"/>
          <w:szCs w:val="24"/>
        </w:rPr>
      </w:pPr>
      <w:r w:rsidRPr="005907E8">
        <w:rPr>
          <w:rFonts w:ascii="DecimaWE Rg" w:hAnsi="DecimaWE Rg"/>
          <w:color w:val="000000"/>
          <w:sz w:val="24"/>
          <w:szCs w:val="24"/>
        </w:rPr>
        <w:t xml:space="preserve">Le motivazioni che sottendono alla proposta di variazione finanziaria interna all’asse 1 derivano dalla crescente domanda di formazione nell’ambito del contratto di apprendistato. Le attività formative nell’ambito dell’apprendistato sono finanziate in maniera consolidata sul territorio regionale con le risorse derivanti dal bilancio dello Stato e con le risorse del POR FSE.  A fronte dell’apporto sensibilmente decrescente da parte delle risorse nazionali, è pertanto necessario porvi rimedio attraverso il POR FSE e, in particolare, con le partite disponibili a valere sull’asse 1, priorità d’investimento 8ii. </w:t>
      </w:r>
    </w:p>
    <w:p w:rsidR="005907E8" w:rsidRPr="005907E8" w:rsidRDefault="005907E8" w:rsidP="005907E8">
      <w:pPr>
        <w:pStyle w:val="Paragrafoelenco"/>
        <w:spacing w:line="276" w:lineRule="auto"/>
        <w:ind w:left="284"/>
        <w:jc w:val="both"/>
        <w:rPr>
          <w:rFonts w:ascii="DecimaWE Rg" w:hAnsi="DecimaWE Rg"/>
          <w:color w:val="000000"/>
          <w:sz w:val="24"/>
          <w:szCs w:val="24"/>
        </w:rPr>
      </w:pPr>
      <w:r w:rsidRPr="005907E8">
        <w:rPr>
          <w:rFonts w:ascii="DecimaWE Rg" w:hAnsi="DecimaWE Rg"/>
          <w:color w:val="000000"/>
          <w:sz w:val="24"/>
          <w:szCs w:val="24"/>
        </w:rPr>
        <w:t>Al fine di assicurare il mantenimento della dotazione complessiva dell’asse 1, l’aumento della disponibilità dell’a priorità 8ii, quantificata in euro 1.500.000,00, è compensato con un corrispondente decremento della priorità 8vii. Tale decremento non fa venir meno la complessiva politica di rafforzamento dei centri pubblici per l’impiego a cui la priorità 8vii è deputata in quanto compensato dai finanziamenti derivanti dal POC SPAO e dal PON Inclusione</w:t>
      </w:r>
      <w:r>
        <w:rPr>
          <w:rFonts w:ascii="DecimaWE Rg" w:hAnsi="DecimaWE Rg"/>
          <w:color w:val="000000"/>
          <w:sz w:val="24"/>
          <w:szCs w:val="24"/>
        </w:rPr>
        <w:t>.</w:t>
      </w:r>
    </w:p>
    <w:p w:rsidR="000F7D78" w:rsidRDefault="000F7D78" w:rsidP="00BD5E18">
      <w:pPr>
        <w:pStyle w:val="Paragrafoelenco"/>
        <w:spacing w:line="276" w:lineRule="auto"/>
        <w:ind w:left="284"/>
        <w:jc w:val="both"/>
        <w:rPr>
          <w:rFonts w:ascii="DecimaWE Rg" w:hAnsi="DecimaWE Rg"/>
          <w:sz w:val="24"/>
          <w:szCs w:val="24"/>
        </w:rPr>
      </w:pPr>
    </w:p>
    <w:p w:rsidR="00002856" w:rsidRPr="002C7CBC" w:rsidRDefault="00002856" w:rsidP="009638DC">
      <w:pPr>
        <w:pStyle w:val="Paragrafoelenco"/>
        <w:numPr>
          <w:ilvl w:val="0"/>
          <w:numId w:val="5"/>
        </w:numPr>
        <w:spacing w:line="276" w:lineRule="auto"/>
        <w:ind w:left="284" w:hanging="284"/>
        <w:jc w:val="both"/>
        <w:rPr>
          <w:rFonts w:ascii="DecimaWE Rg" w:hAnsi="DecimaWE Rg"/>
          <w:b/>
          <w:sz w:val="24"/>
          <w:szCs w:val="24"/>
        </w:rPr>
      </w:pPr>
      <w:r w:rsidRPr="002C7CBC">
        <w:rPr>
          <w:rFonts w:ascii="DecimaWE Rg" w:hAnsi="DecimaWE Rg"/>
          <w:b/>
          <w:color w:val="000000"/>
          <w:sz w:val="24"/>
          <w:szCs w:val="24"/>
        </w:rPr>
        <w:t>Relazione di attuazione annuale (RAA) relativa all'anno 2018. Presentazione e approvazione</w:t>
      </w:r>
      <w:r w:rsidR="009232F1" w:rsidRPr="002C7CBC">
        <w:rPr>
          <w:rFonts w:ascii="DecimaWE Rg" w:hAnsi="DecimaWE Rg"/>
          <w:b/>
          <w:color w:val="000000"/>
          <w:sz w:val="24"/>
          <w:szCs w:val="24"/>
        </w:rPr>
        <w:t>.</w:t>
      </w:r>
      <w:r w:rsidR="00556FC0" w:rsidRPr="002C7CBC">
        <w:rPr>
          <w:rFonts w:ascii="DecimaWE Rg" w:hAnsi="DecimaWE Rg"/>
          <w:b/>
          <w:color w:val="000000"/>
          <w:sz w:val="24"/>
          <w:szCs w:val="24"/>
        </w:rPr>
        <w:t xml:space="preserve"> </w:t>
      </w:r>
    </w:p>
    <w:p w:rsidR="00BA76B6" w:rsidRDefault="00BA76B6" w:rsidP="005907E8">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Ketty Segatti </w:t>
      </w:r>
      <w:r w:rsidR="005907E8">
        <w:rPr>
          <w:rFonts w:ascii="DecimaWE Rg" w:hAnsi="DecimaWE Rg"/>
          <w:color w:val="000000"/>
          <w:sz w:val="24"/>
          <w:szCs w:val="24"/>
        </w:rPr>
        <w:t>fornisce</w:t>
      </w:r>
      <w:r>
        <w:rPr>
          <w:rFonts w:ascii="DecimaWE Rg" w:hAnsi="DecimaWE Rg"/>
          <w:color w:val="000000"/>
          <w:sz w:val="24"/>
          <w:szCs w:val="24"/>
        </w:rPr>
        <w:t xml:space="preserve"> una panoramica generale dell’attuazione del POR</w:t>
      </w:r>
      <w:r w:rsidR="005907E8">
        <w:rPr>
          <w:rFonts w:ascii="DecimaWE Rg" w:hAnsi="DecimaWE Rg"/>
          <w:color w:val="000000"/>
          <w:sz w:val="24"/>
          <w:szCs w:val="24"/>
        </w:rPr>
        <w:t xml:space="preserve">, con particolare riguardo alla Relazione di attuazione annuale – RAA – relativa all’annualità 2018 ed oggetto di approvazione da parte del Comitato di Sorveglianza. </w:t>
      </w:r>
      <w:r>
        <w:rPr>
          <w:rFonts w:ascii="DecimaWE Rg" w:hAnsi="DecimaWE Rg"/>
          <w:color w:val="000000"/>
          <w:sz w:val="24"/>
          <w:szCs w:val="24"/>
        </w:rPr>
        <w:t xml:space="preserve"> </w:t>
      </w:r>
    </w:p>
    <w:p w:rsidR="00BA76B6" w:rsidRDefault="00BA76B6" w:rsidP="00BA76B6">
      <w:pPr>
        <w:pStyle w:val="Paragrafoelenco"/>
        <w:spacing w:line="276" w:lineRule="auto"/>
        <w:ind w:left="284"/>
        <w:jc w:val="both"/>
        <w:rPr>
          <w:rFonts w:ascii="DecimaWE Rg" w:hAnsi="DecimaWE Rg"/>
          <w:color w:val="000000"/>
          <w:sz w:val="24"/>
          <w:szCs w:val="24"/>
        </w:rPr>
      </w:pPr>
    </w:p>
    <w:p w:rsidR="005C7860" w:rsidRDefault="00BA76B6" w:rsidP="005907E8">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Segatti affronta singolarmente per o</w:t>
      </w:r>
      <w:r w:rsidR="00DF3C7C">
        <w:rPr>
          <w:rFonts w:ascii="DecimaWE Rg" w:hAnsi="DecimaWE Rg"/>
          <w:color w:val="000000"/>
          <w:sz w:val="24"/>
          <w:szCs w:val="24"/>
        </w:rPr>
        <w:t xml:space="preserve">gni asse, le misure attivate, </w:t>
      </w:r>
      <w:r>
        <w:rPr>
          <w:rFonts w:ascii="DecimaWE Rg" w:hAnsi="DecimaWE Rg"/>
          <w:color w:val="000000"/>
          <w:sz w:val="24"/>
          <w:szCs w:val="24"/>
        </w:rPr>
        <w:t xml:space="preserve">le risorse finanziarie in termini di </w:t>
      </w:r>
      <w:r w:rsidR="00DF3C7C">
        <w:rPr>
          <w:rFonts w:ascii="DecimaWE Rg" w:hAnsi="DecimaWE Rg"/>
          <w:color w:val="000000"/>
          <w:sz w:val="24"/>
          <w:szCs w:val="24"/>
        </w:rPr>
        <w:t xml:space="preserve">costo ammissibile, </w:t>
      </w:r>
      <w:r>
        <w:rPr>
          <w:rFonts w:ascii="DecimaWE Rg" w:hAnsi="DecimaWE Rg"/>
          <w:color w:val="000000"/>
          <w:sz w:val="24"/>
          <w:szCs w:val="24"/>
        </w:rPr>
        <w:t>gli</w:t>
      </w:r>
      <w:r w:rsidR="00DF3C7C">
        <w:rPr>
          <w:rFonts w:ascii="DecimaWE Rg" w:hAnsi="DecimaWE Rg"/>
          <w:color w:val="000000"/>
          <w:sz w:val="24"/>
          <w:szCs w:val="24"/>
        </w:rPr>
        <w:t xml:space="preserve"> indicatori fisici, finanziari e di p</w:t>
      </w:r>
      <w:r w:rsidR="005907E8">
        <w:rPr>
          <w:rFonts w:ascii="DecimaWE Rg" w:hAnsi="DecimaWE Rg"/>
          <w:color w:val="000000"/>
          <w:sz w:val="24"/>
          <w:szCs w:val="24"/>
        </w:rPr>
        <w:t xml:space="preserve">erformance </w:t>
      </w:r>
      <w:proofErr w:type="spellStart"/>
      <w:r w:rsidR="005907E8">
        <w:rPr>
          <w:rFonts w:ascii="DecimaWE Rg" w:hAnsi="DecimaWE Rg"/>
          <w:color w:val="000000"/>
          <w:sz w:val="24"/>
          <w:szCs w:val="24"/>
        </w:rPr>
        <w:t>framework</w:t>
      </w:r>
      <w:proofErr w:type="spellEnd"/>
      <w:r w:rsidR="005907E8">
        <w:rPr>
          <w:rFonts w:ascii="DecimaWE Rg" w:hAnsi="DecimaWE Rg"/>
          <w:color w:val="000000"/>
          <w:sz w:val="24"/>
          <w:szCs w:val="24"/>
        </w:rPr>
        <w:t xml:space="preserve"> raggiunti, rilevando che nel 2018 le attività sono proseguite in un quadro di coerenza con le linee del Programma e che tutti i target connessi </w:t>
      </w:r>
      <w:proofErr w:type="gramStart"/>
      <w:r w:rsidR="005907E8">
        <w:rPr>
          <w:rFonts w:ascii="DecimaWE Rg" w:hAnsi="DecimaWE Rg"/>
          <w:color w:val="000000"/>
          <w:sz w:val="24"/>
          <w:szCs w:val="24"/>
        </w:rPr>
        <w:t>al performance</w:t>
      </w:r>
      <w:proofErr w:type="gramEnd"/>
      <w:r w:rsidR="005907E8">
        <w:rPr>
          <w:rFonts w:ascii="DecimaWE Rg" w:hAnsi="DecimaWE Rg"/>
          <w:color w:val="000000"/>
          <w:sz w:val="24"/>
          <w:szCs w:val="24"/>
        </w:rPr>
        <w:t xml:space="preserve"> </w:t>
      </w:r>
      <w:proofErr w:type="spellStart"/>
      <w:r w:rsidR="005907E8">
        <w:rPr>
          <w:rFonts w:ascii="DecimaWE Rg" w:hAnsi="DecimaWE Rg"/>
          <w:color w:val="000000"/>
          <w:sz w:val="24"/>
          <w:szCs w:val="24"/>
        </w:rPr>
        <w:t>framework</w:t>
      </w:r>
      <w:proofErr w:type="spellEnd"/>
      <w:r w:rsidR="005907E8">
        <w:rPr>
          <w:rFonts w:ascii="DecimaWE Rg" w:hAnsi="DecimaWE Rg"/>
          <w:color w:val="000000"/>
          <w:sz w:val="24"/>
          <w:szCs w:val="24"/>
        </w:rPr>
        <w:t xml:space="preserve"> sono stati raggiunti.  </w:t>
      </w:r>
    </w:p>
    <w:p w:rsidR="002C7CBC" w:rsidRDefault="002C7CBC" w:rsidP="00BA76B6">
      <w:pPr>
        <w:pStyle w:val="Paragrafoelenco"/>
        <w:spacing w:line="276" w:lineRule="auto"/>
        <w:ind w:left="284"/>
        <w:jc w:val="both"/>
        <w:rPr>
          <w:rFonts w:ascii="DecimaWE Rg" w:hAnsi="DecimaWE Rg"/>
          <w:color w:val="000000"/>
          <w:sz w:val="24"/>
          <w:szCs w:val="24"/>
        </w:rPr>
      </w:pPr>
    </w:p>
    <w:p w:rsidR="00DF3C7C" w:rsidRDefault="00D9692E" w:rsidP="00D9692E">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Lodovico </w:t>
      </w:r>
      <w:proofErr w:type="spellStart"/>
      <w:r w:rsidR="007F4DCF">
        <w:rPr>
          <w:rFonts w:ascii="DecimaWE Rg" w:hAnsi="DecimaWE Rg"/>
          <w:color w:val="000000"/>
          <w:sz w:val="24"/>
          <w:szCs w:val="24"/>
        </w:rPr>
        <w:t>Conzimu</w:t>
      </w:r>
      <w:proofErr w:type="spellEnd"/>
      <w:r>
        <w:rPr>
          <w:rFonts w:ascii="DecimaWE Rg" w:hAnsi="DecimaWE Rg"/>
          <w:color w:val="000000"/>
          <w:sz w:val="24"/>
          <w:szCs w:val="24"/>
        </w:rPr>
        <w:t xml:space="preserve">, nel complimentarsi per l’avvenuto pieno conseguimento dei target connessi </w:t>
      </w:r>
      <w:proofErr w:type="gramStart"/>
      <w:r>
        <w:rPr>
          <w:rFonts w:ascii="DecimaWE Rg" w:hAnsi="DecimaWE Rg"/>
          <w:color w:val="000000"/>
          <w:sz w:val="24"/>
          <w:szCs w:val="24"/>
        </w:rPr>
        <w:t>al performance</w:t>
      </w:r>
      <w:proofErr w:type="gramEnd"/>
      <w:r>
        <w:rPr>
          <w:rFonts w:ascii="DecimaWE Rg" w:hAnsi="DecimaWE Rg"/>
          <w:color w:val="000000"/>
          <w:sz w:val="24"/>
          <w:szCs w:val="24"/>
        </w:rPr>
        <w:t xml:space="preserve"> </w:t>
      </w:r>
      <w:proofErr w:type="spellStart"/>
      <w:r>
        <w:rPr>
          <w:rFonts w:ascii="DecimaWE Rg" w:hAnsi="DecimaWE Rg"/>
          <w:color w:val="000000"/>
          <w:sz w:val="24"/>
          <w:szCs w:val="24"/>
        </w:rPr>
        <w:t>framework</w:t>
      </w:r>
      <w:proofErr w:type="spellEnd"/>
      <w:r>
        <w:rPr>
          <w:rFonts w:ascii="DecimaWE Rg" w:hAnsi="DecimaWE Rg"/>
          <w:color w:val="000000"/>
          <w:sz w:val="24"/>
          <w:szCs w:val="24"/>
        </w:rPr>
        <w:t xml:space="preserve">, illustra la procedura prevista dalla Commissione europea per l’assegnazione della riserva di performance conseguente al raggiungimento dei target. </w:t>
      </w:r>
    </w:p>
    <w:p w:rsidR="00D9692E" w:rsidRDefault="00D9692E" w:rsidP="00D9692E">
      <w:pPr>
        <w:pStyle w:val="Paragrafoelenco"/>
        <w:spacing w:line="276" w:lineRule="auto"/>
        <w:ind w:left="284"/>
        <w:jc w:val="both"/>
        <w:rPr>
          <w:rFonts w:ascii="DecimaWE Rg" w:hAnsi="DecimaWE Rg"/>
          <w:color w:val="000000"/>
          <w:sz w:val="24"/>
          <w:szCs w:val="24"/>
        </w:rPr>
      </w:pPr>
    </w:p>
    <w:p w:rsidR="007F4DCF" w:rsidRDefault="00D9692E" w:rsidP="00D9692E">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La RAA relativa all’annualità 2018 viene </w:t>
      </w:r>
      <w:r w:rsidR="007F4DCF">
        <w:rPr>
          <w:rFonts w:ascii="DecimaWE Rg" w:hAnsi="DecimaWE Rg"/>
          <w:color w:val="000000"/>
          <w:sz w:val="24"/>
          <w:szCs w:val="24"/>
        </w:rPr>
        <w:t>approvat</w:t>
      </w:r>
      <w:r>
        <w:rPr>
          <w:rFonts w:ascii="DecimaWE Rg" w:hAnsi="DecimaWE Rg"/>
          <w:color w:val="000000"/>
          <w:sz w:val="24"/>
          <w:szCs w:val="24"/>
        </w:rPr>
        <w:t>a dal Comitato</w:t>
      </w:r>
      <w:r w:rsidR="007F4DCF">
        <w:rPr>
          <w:rFonts w:ascii="DecimaWE Rg" w:hAnsi="DecimaWE Rg"/>
          <w:color w:val="000000"/>
          <w:sz w:val="24"/>
          <w:szCs w:val="24"/>
        </w:rPr>
        <w:t>.</w:t>
      </w:r>
    </w:p>
    <w:p w:rsidR="000F7D78" w:rsidRDefault="000F7D78" w:rsidP="00BA76B6">
      <w:pPr>
        <w:pStyle w:val="Paragrafoelenco"/>
        <w:spacing w:line="276" w:lineRule="auto"/>
        <w:ind w:left="284"/>
        <w:jc w:val="both"/>
        <w:rPr>
          <w:rFonts w:ascii="DecimaWE Rg" w:hAnsi="DecimaWE Rg"/>
          <w:color w:val="000000"/>
          <w:sz w:val="24"/>
          <w:szCs w:val="24"/>
        </w:rPr>
      </w:pPr>
    </w:p>
    <w:p w:rsidR="00002856" w:rsidRPr="002C7CBC" w:rsidRDefault="00002856" w:rsidP="009638DC">
      <w:pPr>
        <w:pStyle w:val="Paragrafoelenco"/>
        <w:numPr>
          <w:ilvl w:val="0"/>
          <w:numId w:val="5"/>
        </w:numPr>
        <w:spacing w:line="276" w:lineRule="auto"/>
        <w:ind w:left="284" w:hanging="284"/>
        <w:jc w:val="both"/>
        <w:rPr>
          <w:rFonts w:ascii="DecimaWE Rg" w:hAnsi="DecimaWE Rg"/>
          <w:b/>
          <w:sz w:val="24"/>
          <w:szCs w:val="24"/>
        </w:rPr>
      </w:pPr>
      <w:r w:rsidRPr="002C7CBC">
        <w:rPr>
          <w:rFonts w:ascii="DecimaWE Rg" w:hAnsi="DecimaWE Rg"/>
          <w:b/>
          <w:color w:val="000000"/>
          <w:sz w:val="24"/>
          <w:szCs w:val="24"/>
        </w:rPr>
        <w:t>Informativa sulle attività di valutazione e sul seguito dato alle risultanze delle valutazioni</w:t>
      </w:r>
      <w:r w:rsidR="007F4DCF" w:rsidRPr="002C7CBC">
        <w:rPr>
          <w:rFonts w:ascii="DecimaWE Rg" w:hAnsi="DecimaWE Rg"/>
          <w:b/>
          <w:color w:val="000000"/>
          <w:sz w:val="24"/>
          <w:szCs w:val="24"/>
        </w:rPr>
        <w:t>.</w:t>
      </w:r>
    </w:p>
    <w:p w:rsidR="000140B7" w:rsidRDefault="007F4DCF" w:rsidP="00EB690B">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Marco Pompili</w:t>
      </w:r>
      <w:r w:rsidR="00D9692E">
        <w:rPr>
          <w:rFonts w:ascii="DecimaWE Rg" w:hAnsi="DecimaWE Rg"/>
          <w:color w:val="000000"/>
          <w:sz w:val="24"/>
          <w:szCs w:val="24"/>
        </w:rPr>
        <w:t xml:space="preserve">, della società </w:t>
      </w:r>
      <w:proofErr w:type="spellStart"/>
      <w:r w:rsidR="00D9692E">
        <w:rPr>
          <w:rFonts w:ascii="DecimaWE Rg" w:hAnsi="DecimaWE Rg"/>
          <w:color w:val="000000"/>
          <w:sz w:val="24"/>
          <w:szCs w:val="24"/>
        </w:rPr>
        <w:t>Ismeri</w:t>
      </w:r>
      <w:proofErr w:type="spellEnd"/>
      <w:r w:rsidR="00D9692E">
        <w:rPr>
          <w:rFonts w:ascii="DecimaWE Rg" w:hAnsi="DecimaWE Rg"/>
          <w:color w:val="000000"/>
          <w:sz w:val="24"/>
          <w:szCs w:val="24"/>
        </w:rPr>
        <w:t xml:space="preserve">, </w:t>
      </w:r>
      <w:r w:rsidR="000140B7">
        <w:rPr>
          <w:rFonts w:ascii="DecimaWE Rg" w:hAnsi="DecimaWE Rg"/>
          <w:color w:val="000000"/>
          <w:sz w:val="24"/>
          <w:szCs w:val="24"/>
        </w:rPr>
        <w:t>illustra l’informativa sull</w:t>
      </w:r>
      <w:r w:rsidR="00D9692E">
        <w:rPr>
          <w:rFonts w:ascii="DecimaWE Rg" w:hAnsi="DecimaWE Rg"/>
          <w:color w:val="000000"/>
          <w:sz w:val="24"/>
          <w:szCs w:val="24"/>
        </w:rPr>
        <w:t>e attività di valutazione del POR</w:t>
      </w:r>
      <w:r w:rsidR="000140B7">
        <w:rPr>
          <w:rFonts w:ascii="DecimaWE Rg" w:hAnsi="DecimaWE Rg"/>
          <w:color w:val="000000"/>
          <w:sz w:val="24"/>
          <w:szCs w:val="24"/>
        </w:rPr>
        <w:t>, soffermandosi sul report di valutazio</w:t>
      </w:r>
      <w:r w:rsidR="005C7860">
        <w:rPr>
          <w:rFonts w:ascii="DecimaWE Rg" w:hAnsi="DecimaWE Rg"/>
          <w:color w:val="000000"/>
          <w:sz w:val="24"/>
          <w:szCs w:val="24"/>
        </w:rPr>
        <w:t xml:space="preserve">ne e </w:t>
      </w:r>
      <w:r w:rsidR="000140B7">
        <w:rPr>
          <w:rFonts w:ascii="DecimaWE Rg" w:hAnsi="DecimaWE Rg"/>
          <w:color w:val="000000"/>
          <w:sz w:val="24"/>
          <w:szCs w:val="24"/>
        </w:rPr>
        <w:t xml:space="preserve">sulla sostenibilità dei risultati. Afferma </w:t>
      </w:r>
      <w:r w:rsidR="00D9692E">
        <w:rPr>
          <w:rFonts w:ascii="DecimaWE Rg" w:hAnsi="DecimaWE Rg"/>
          <w:color w:val="000000"/>
          <w:sz w:val="24"/>
          <w:szCs w:val="24"/>
        </w:rPr>
        <w:t>che l’attività di valutazione per l’anno 2018</w:t>
      </w:r>
      <w:r w:rsidR="000140B7">
        <w:rPr>
          <w:rFonts w:ascii="DecimaWE Rg" w:hAnsi="DecimaWE Rg"/>
          <w:color w:val="000000"/>
          <w:sz w:val="24"/>
          <w:szCs w:val="24"/>
        </w:rPr>
        <w:t xml:space="preserve"> </w:t>
      </w:r>
      <w:r w:rsidR="005C7860">
        <w:rPr>
          <w:rFonts w:ascii="DecimaWE Rg" w:hAnsi="DecimaWE Rg"/>
          <w:color w:val="000000"/>
          <w:sz w:val="24"/>
          <w:szCs w:val="24"/>
        </w:rPr>
        <w:t>ha dato</w:t>
      </w:r>
      <w:r w:rsidR="000140B7">
        <w:rPr>
          <w:rFonts w:ascii="DecimaWE Rg" w:hAnsi="DecimaWE Rg"/>
          <w:color w:val="000000"/>
          <w:sz w:val="24"/>
          <w:szCs w:val="24"/>
        </w:rPr>
        <w:t xml:space="preserve"> risultati molto positivi</w:t>
      </w:r>
      <w:r w:rsidR="00D9692E">
        <w:rPr>
          <w:rFonts w:ascii="DecimaWE Rg" w:hAnsi="DecimaWE Rg"/>
          <w:color w:val="000000"/>
          <w:sz w:val="24"/>
          <w:szCs w:val="24"/>
        </w:rPr>
        <w:t>, ricordando anche che</w:t>
      </w:r>
      <w:r w:rsidR="000140B7">
        <w:rPr>
          <w:rFonts w:ascii="DecimaWE Rg" w:hAnsi="DecimaWE Rg"/>
          <w:color w:val="000000"/>
          <w:sz w:val="24"/>
          <w:szCs w:val="24"/>
        </w:rPr>
        <w:t xml:space="preserve"> </w:t>
      </w:r>
      <w:r w:rsidR="00D9692E">
        <w:rPr>
          <w:rFonts w:ascii="DecimaWE Rg" w:hAnsi="DecimaWE Rg"/>
          <w:color w:val="000000"/>
          <w:sz w:val="24"/>
          <w:szCs w:val="24"/>
        </w:rPr>
        <w:t>n</w:t>
      </w:r>
      <w:r w:rsidR="005C7860">
        <w:rPr>
          <w:rFonts w:ascii="DecimaWE Rg" w:hAnsi="DecimaWE Rg"/>
          <w:color w:val="000000"/>
          <w:sz w:val="24"/>
          <w:szCs w:val="24"/>
        </w:rPr>
        <w:t>el</w:t>
      </w:r>
      <w:r w:rsidR="00D9692E">
        <w:rPr>
          <w:rFonts w:ascii="DecimaWE Rg" w:hAnsi="DecimaWE Rg"/>
          <w:color w:val="000000"/>
          <w:sz w:val="24"/>
          <w:szCs w:val="24"/>
        </w:rPr>
        <w:t xml:space="preserve"> 2019 vi è stato un </w:t>
      </w:r>
      <w:r w:rsidR="000140B7">
        <w:rPr>
          <w:rFonts w:ascii="DecimaWE Rg" w:hAnsi="DecimaWE Rg"/>
          <w:color w:val="000000"/>
          <w:sz w:val="24"/>
          <w:szCs w:val="24"/>
        </w:rPr>
        <w:t xml:space="preserve">approfondimento sugli ITS </w:t>
      </w:r>
      <w:r w:rsidR="00D9692E">
        <w:rPr>
          <w:rFonts w:ascii="DecimaWE Rg" w:hAnsi="DecimaWE Rg"/>
          <w:color w:val="000000"/>
          <w:sz w:val="24"/>
          <w:szCs w:val="24"/>
        </w:rPr>
        <w:t xml:space="preserve">di cui </w:t>
      </w:r>
      <w:r w:rsidR="000140B7">
        <w:rPr>
          <w:rFonts w:ascii="DecimaWE Rg" w:hAnsi="DecimaWE Rg"/>
          <w:color w:val="000000"/>
          <w:sz w:val="24"/>
          <w:szCs w:val="24"/>
        </w:rPr>
        <w:t xml:space="preserve">Pompili evidenzia i punti di forza </w:t>
      </w:r>
      <w:r w:rsidR="00054A54">
        <w:rPr>
          <w:rFonts w:ascii="DecimaWE Rg" w:hAnsi="DecimaWE Rg"/>
          <w:color w:val="000000"/>
          <w:sz w:val="24"/>
          <w:szCs w:val="24"/>
        </w:rPr>
        <w:t>quali</w:t>
      </w:r>
      <w:r w:rsidR="000140B7">
        <w:rPr>
          <w:rFonts w:ascii="DecimaWE Rg" w:hAnsi="DecimaWE Rg"/>
          <w:color w:val="000000"/>
          <w:sz w:val="24"/>
          <w:szCs w:val="24"/>
        </w:rPr>
        <w:t xml:space="preserve"> la crescita degli allievi e del </w:t>
      </w:r>
      <w:r w:rsidR="000140B7">
        <w:rPr>
          <w:rFonts w:ascii="DecimaWE Rg" w:hAnsi="DecimaWE Rg"/>
          <w:color w:val="000000"/>
          <w:sz w:val="24"/>
          <w:szCs w:val="24"/>
        </w:rPr>
        <w:lastRenderedPageBreak/>
        <w:t xml:space="preserve">numero di partecipanti dei soci della fondazione. Buoni </w:t>
      </w:r>
      <w:r w:rsidR="005C7860">
        <w:rPr>
          <w:rFonts w:ascii="DecimaWE Rg" w:hAnsi="DecimaWE Rg"/>
          <w:color w:val="000000"/>
          <w:sz w:val="24"/>
          <w:szCs w:val="24"/>
        </w:rPr>
        <w:t xml:space="preserve">i </w:t>
      </w:r>
      <w:r w:rsidR="000140B7">
        <w:rPr>
          <w:rFonts w:ascii="DecimaWE Rg" w:hAnsi="DecimaWE Rg"/>
          <w:color w:val="000000"/>
          <w:sz w:val="24"/>
          <w:szCs w:val="24"/>
        </w:rPr>
        <w:t xml:space="preserve">partenariati settoriali, </w:t>
      </w:r>
      <w:r w:rsidR="005C7860">
        <w:rPr>
          <w:rFonts w:ascii="DecimaWE Rg" w:hAnsi="DecimaWE Rg"/>
          <w:color w:val="000000"/>
          <w:sz w:val="24"/>
          <w:szCs w:val="24"/>
        </w:rPr>
        <w:t xml:space="preserve">con </w:t>
      </w:r>
      <w:r w:rsidR="000140B7">
        <w:rPr>
          <w:rFonts w:ascii="DecimaWE Rg" w:hAnsi="DecimaWE Rg"/>
          <w:color w:val="000000"/>
          <w:sz w:val="24"/>
          <w:szCs w:val="24"/>
        </w:rPr>
        <w:t xml:space="preserve">ogni ITS </w:t>
      </w:r>
      <w:r w:rsidR="005C7860">
        <w:rPr>
          <w:rFonts w:ascii="DecimaWE Rg" w:hAnsi="DecimaWE Rg"/>
          <w:color w:val="000000"/>
          <w:sz w:val="24"/>
          <w:szCs w:val="24"/>
        </w:rPr>
        <w:t xml:space="preserve">che </w:t>
      </w:r>
      <w:r w:rsidR="000140B7">
        <w:rPr>
          <w:rFonts w:ascii="DecimaWE Rg" w:hAnsi="DecimaWE Rg"/>
          <w:color w:val="000000"/>
          <w:sz w:val="24"/>
          <w:szCs w:val="24"/>
        </w:rPr>
        <w:t xml:space="preserve">compre un settore diverso. Il 50% dei partner sono imprese (superiore rispetto </w:t>
      </w:r>
      <w:r w:rsidR="005C7860">
        <w:rPr>
          <w:rFonts w:ascii="DecimaWE Rg" w:hAnsi="DecimaWE Rg"/>
          <w:color w:val="000000"/>
          <w:sz w:val="24"/>
          <w:szCs w:val="24"/>
        </w:rPr>
        <w:t xml:space="preserve">la </w:t>
      </w:r>
      <w:r w:rsidR="000140B7">
        <w:rPr>
          <w:rFonts w:ascii="DecimaWE Rg" w:hAnsi="DecimaWE Rg"/>
          <w:color w:val="000000"/>
          <w:sz w:val="24"/>
          <w:szCs w:val="24"/>
        </w:rPr>
        <w:t xml:space="preserve">media nazionale </w:t>
      </w:r>
      <w:r w:rsidR="005C7860">
        <w:rPr>
          <w:rFonts w:ascii="DecimaWE Rg" w:hAnsi="DecimaWE Rg"/>
          <w:color w:val="000000"/>
          <w:sz w:val="24"/>
          <w:szCs w:val="24"/>
        </w:rPr>
        <w:t xml:space="preserve">che si aggira </w:t>
      </w:r>
      <w:r w:rsidR="000140B7">
        <w:rPr>
          <w:rFonts w:ascii="DecimaWE Rg" w:hAnsi="DecimaWE Rg"/>
          <w:color w:val="000000"/>
          <w:sz w:val="24"/>
          <w:szCs w:val="24"/>
        </w:rPr>
        <w:t xml:space="preserve">sul 40%). Viene poi mostrata la struttura dei percorsi degli ITS, con </w:t>
      </w:r>
      <w:r w:rsidR="005C7860">
        <w:rPr>
          <w:rFonts w:ascii="DecimaWE Rg" w:hAnsi="DecimaWE Rg"/>
          <w:color w:val="000000"/>
          <w:sz w:val="24"/>
          <w:szCs w:val="24"/>
        </w:rPr>
        <w:t>l’</w:t>
      </w:r>
      <w:r w:rsidR="000140B7">
        <w:rPr>
          <w:rFonts w:ascii="DecimaWE Rg" w:hAnsi="DecimaWE Rg"/>
          <w:color w:val="000000"/>
          <w:sz w:val="24"/>
          <w:szCs w:val="24"/>
        </w:rPr>
        <w:t>attenta pianificazione da parte di tutte e 4 le fondazioni e i</w:t>
      </w:r>
      <w:r w:rsidR="005C7860">
        <w:rPr>
          <w:rFonts w:ascii="DecimaWE Rg" w:hAnsi="DecimaWE Rg"/>
          <w:color w:val="000000"/>
          <w:sz w:val="24"/>
          <w:szCs w:val="24"/>
        </w:rPr>
        <w:t>l buon dialogo con le imprese e</w:t>
      </w:r>
      <w:r w:rsidR="00D9692E">
        <w:rPr>
          <w:rFonts w:ascii="DecimaWE Rg" w:hAnsi="DecimaWE Rg"/>
          <w:color w:val="000000"/>
          <w:sz w:val="24"/>
          <w:szCs w:val="24"/>
        </w:rPr>
        <w:t xml:space="preserve"> le Università</w:t>
      </w:r>
      <w:r w:rsidR="000140B7">
        <w:rPr>
          <w:rFonts w:ascii="DecimaWE Rg" w:hAnsi="DecimaWE Rg"/>
          <w:color w:val="000000"/>
          <w:sz w:val="24"/>
          <w:szCs w:val="24"/>
        </w:rPr>
        <w:t>. Specifica che nel caso del</w:t>
      </w:r>
      <w:r w:rsidR="00D9692E">
        <w:rPr>
          <w:rFonts w:ascii="DecimaWE Rg" w:hAnsi="DecimaWE Rg"/>
          <w:color w:val="000000"/>
          <w:sz w:val="24"/>
          <w:szCs w:val="24"/>
        </w:rPr>
        <w:t xml:space="preserve">la fondazione con capofila l’istituto </w:t>
      </w:r>
      <w:r w:rsidR="000140B7">
        <w:rPr>
          <w:rFonts w:ascii="DecimaWE Rg" w:hAnsi="DecimaWE Rg"/>
          <w:color w:val="000000"/>
          <w:sz w:val="24"/>
          <w:szCs w:val="24"/>
        </w:rPr>
        <w:t>Kennedy</w:t>
      </w:r>
      <w:r w:rsidR="00D9692E">
        <w:rPr>
          <w:rFonts w:ascii="DecimaWE Rg" w:hAnsi="DecimaWE Rg"/>
          <w:color w:val="000000"/>
          <w:sz w:val="24"/>
          <w:szCs w:val="24"/>
        </w:rPr>
        <w:t xml:space="preserve"> di Pordenone</w:t>
      </w:r>
      <w:r w:rsidR="000140B7">
        <w:rPr>
          <w:rFonts w:ascii="DecimaWE Rg" w:hAnsi="DecimaWE Rg"/>
          <w:color w:val="000000"/>
          <w:sz w:val="24"/>
          <w:szCs w:val="24"/>
        </w:rPr>
        <w:t xml:space="preserve"> sono presenti 4 dipartimenti universitari. Buone anche le strategie di </w:t>
      </w:r>
      <w:proofErr w:type="spellStart"/>
      <w:r w:rsidR="000140B7" w:rsidRPr="000140B7">
        <w:rPr>
          <w:rFonts w:ascii="DecimaWE Rg" w:hAnsi="DecimaWE Rg"/>
          <w:i/>
          <w:color w:val="000000"/>
          <w:sz w:val="24"/>
          <w:szCs w:val="24"/>
        </w:rPr>
        <w:t>placement</w:t>
      </w:r>
      <w:proofErr w:type="spellEnd"/>
      <w:r w:rsidR="000140B7">
        <w:rPr>
          <w:rFonts w:ascii="DecimaWE Rg" w:hAnsi="DecimaWE Rg"/>
          <w:color w:val="000000"/>
          <w:sz w:val="24"/>
          <w:szCs w:val="24"/>
        </w:rPr>
        <w:t xml:space="preserve"> del rag</w:t>
      </w:r>
      <w:r w:rsidR="005C7860">
        <w:rPr>
          <w:rFonts w:ascii="DecimaWE Rg" w:hAnsi="DecimaWE Rg"/>
          <w:color w:val="000000"/>
          <w:sz w:val="24"/>
          <w:szCs w:val="24"/>
        </w:rPr>
        <w:t xml:space="preserve">azzo/a che prosegue dopo l’ITS e </w:t>
      </w:r>
      <w:r w:rsidR="000140B7">
        <w:rPr>
          <w:rFonts w:ascii="DecimaWE Rg" w:hAnsi="DecimaWE Rg"/>
          <w:color w:val="000000"/>
          <w:sz w:val="24"/>
          <w:szCs w:val="24"/>
        </w:rPr>
        <w:t xml:space="preserve">affronta il mondo di lavoro. </w:t>
      </w:r>
      <w:r w:rsidR="00D9692E">
        <w:rPr>
          <w:rFonts w:ascii="DecimaWE Rg" w:hAnsi="DecimaWE Rg"/>
          <w:color w:val="000000"/>
          <w:sz w:val="24"/>
          <w:szCs w:val="24"/>
        </w:rPr>
        <w:t xml:space="preserve">Nel sottolineare che le attività degli ITS devono trovare ulteriore estensione e diffusione nel territorio nazionale, dato anche il raffronto con altri Paesi europei </w:t>
      </w:r>
      <w:r w:rsidR="00EB690B">
        <w:rPr>
          <w:rFonts w:ascii="DecimaWE Rg" w:hAnsi="DecimaWE Rg"/>
          <w:color w:val="000000"/>
          <w:sz w:val="24"/>
          <w:szCs w:val="24"/>
        </w:rPr>
        <w:t xml:space="preserve">e la bontà degli interventi rispetto al fabbisogno delle imprese e la ricaduta occupazionale, </w:t>
      </w:r>
      <w:r w:rsidR="00D9692E">
        <w:rPr>
          <w:rFonts w:ascii="DecimaWE Rg" w:hAnsi="DecimaWE Rg"/>
          <w:color w:val="000000"/>
          <w:sz w:val="24"/>
          <w:szCs w:val="24"/>
        </w:rPr>
        <w:t xml:space="preserve"> </w:t>
      </w:r>
      <w:r w:rsidR="00EB690B">
        <w:rPr>
          <w:rFonts w:ascii="DecimaWE Rg" w:hAnsi="DecimaWE Rg"/>
          <w:color w:val="000000"/>
          <w:sz w:val="24"/>
          <w:szCs w:val="24"/>
        </w:rPr>
        <w:t xml:space="preserve">Pompili evidenzia </w:t>
      </w:r>
      <w:r w:rsidR="005C7860">
        <w:rPr>
          <w:rFonts w:ascii="DecimaWE Rg" w:hAnsi="DecimaWE Rg"/>
          <w:color w:val="000000"/>
          <w:sz w:val="24"/>
          <w:szCs w:val="24"/>
        </w:rPr>
        <w:t xml:space="preserve"> alcuni a</w:t>
      </w:r>
      <w:r w:rsidR="000140B7">
        <w:rPr>
          <w:rFonts w:ascii="DecimaWE Rg" w:hAnsi="DecimaWE Rg"/>
          <w:color w:val="000000"/>
          <w:sz w:val="24"/>
          <w:szCs w:val="24"/>
        </w:rPr>
        <w:t xml:space="preserve">spetti su cui </w:t>
      </w:r>
      <w:r w:rsidR="005C7860">
        <w:rPr>
          <w:rFonts w:ascii="DecimaWE Rg" w:hAnsi="DecimaWE Rg"/>
          <w:color w:val="000000"/>
          <w:sz w:val="24"/>
          <w:szCs w:val="24"/>
        </w:rPr>
        <w:t xml:space="preserve">si può </w:t>
      </w:r>
      <w:r w:rsidR="000140B7">
        <w:rPr>
          <w:rFonts w:ascii="DecimaWE Rg" w:hAnsi="DecimaWE Rg"/>
          <w:color w:val="000000"/>
          <w:sz w:val="24"/>
          <w:szCs w:val="24"/>
        </w:rPr>
        <w:t>lavorare</w:t>
      </w:r>
      <w:r w:rsidR="00EB690B">
        <w:rPr>
          <w:rFonts w:ascii="DecimaWE Rg" w:hAnsi="DecimaWE Rg"/>
          <w:color w:val="000000"/>
          <w:sz w:val="24"/>
          <w:szCs w:val="24"/>
        </w:rPr>
        <w:t xml:space="preserve"> in senso migliorativo</w:t>
      </w:r>
      <w:r w:rsidR="000140B7">
        <w:rPr>
          <w:rFonts w:ascii="DecimaWE Rg" w:hAnsi="DecimaWE Rg"/>
          <w:color w:val="000000"/>
          <w:sz w:val="24"/>
          <w:szCs w:val="24"/>
        </w:rPr>
        <w:t>: fare più rete tra le 4 fondazioni regionali con au</w:t>
      </w:r>
      <w:r w:rsidR="00EB690B">
        <w:rPr>
          <w:rFonts w:ascii="DecimaWE Rg" w:hAnsi="DecimaWE Rg"/>
          <w:color w:val="000000"/>
          <w:sz w:val="24"/>
          <w:szCs w:val="24"/>
        </w:rPr>
        <w:t>mento delle relazioni verticali</w:t>
      </w:r>
      <w:r w:rsidR="000140B7">
        <w:rPr>
          <w:rFonts w:ascii="DecimaWE Rg" w:hAnsi="DecimaWE Rg"/>
          <w:color w:val="000000"/>
          <w:sz w:val="24"/>
          <w:szCs w:val="24"/>
        </w:rPr>
        <w:t>, aumentare la visibilità degli ITS attraverso la promozione e la comunicazione</w:t>
      </w:r>
      <w:r w:rsidR="00EB690B">
        <w:rPr>
          <w:rFonts w:ascii="DecimaWE Rg" w:hAnsi="DecimaWE Rg"/>
          <w:color w:val="000000"/>
          <w:sz w:val="24"/>
          <w:szCs w:val="24"/>
        </w:rPr>
        <w:t xml:space="preserve">, rafforzare </w:t>
      </w:r>
      <w:r w:rsidR="005C7860">
        <w:rPr>
          <w:rFonts w:ascii="DecimaWE Rg" w:hAnsi="DecimaWE Rg"/>
          <w:color w:val="000000"/>
          <w:sz w:val="24"/>
          <w:szCs w:val="24"/>
        </w:rPr>
        <w:t>l</w:t>
      </w:r>
      <w:r w:rsidR="00FE05E6">
        <w:rPr>
          <w:rFonts w:ascii="DecimaWE Rg" w:hAnsi="DecimaWE Rg"/>
          <w:color w:val="000000"/>
          <w:sz w:val="24"/>
          <w:szCs w:val="24"/>
        </w:rPr>
        <w:t>’interazione con il mondo accademico</w:t>
      </w:r>
      <w:r w:rsidR="00EB690B">
        <w:rPr>
          <w:rFonts w:ascii="DecimaWE Rg" w:hAnsi="DecimaWE Rg"/>
          <w:color w:val="000000"/>
          <w:sz w:val="24"/>
          <w:szCs w:val="24"/>
        </w:rPr>
        <w:t xml:space="preserve"> e della</w:t>
      </w:r>
      <w:r w:rsidR="005C7860">
        <w:rPr>
          <w:rFonts w:ascii="DecimaWE Rg" w:hAnsi="DecimaWE Rg"/>
          <w:color w:val="000000"/>
          <w:sz w:val="24"/>
          <w:szCs w:val="24"/>
        </w:rPr>
        <w:t xml:space="preserve"> ricerca </w:t>
      </w:r>
      <w:r w:rsidR="00EB690B">
        <w:rPr>
          <w:rFonts w:ascii="DecimaWE Rg" w:hAnsi="DecimaWE Rg"/>
          <w:color w:val="000000"/>
          <w:sz w:val="24"/>
          <w:szCs w:val="24"/>
        </w:rPr>
        <w:t xml:space="preserve">attraverso il </w:t>
      </w:r>
      <w:r w:rsidR="00FE05E6">
        <w:rPr>
          <w:rFonts w:ascii="DecimaWE Rg" w:hAnsi="DecimaWE Rg"/>
          <w:color w:val="000000"/>
          <w:sz w:val="24"/>
          <w:szCs w:val="24"/>
        </w:rPr>
        <w:t>ricon</w:t>
      </w:r>
      <w:r w:rsidR="005C7860">
        <w:rPr>
          <w:rFonts w:ascii="DecimaWE Rg" w:hAnsi="DecimaWE Rg"/>
          <w:color w:val="000000"/>
          <w:sz w:val="24"/>
          <w:szCs w:val="24"/>
        </w:rPr>
        <w:t>oscimento dei crediti formativi.</w:t>
      </w:r>
    </w:p>
    <w:p w:rsidR="002C7CBC" w:rsidRDefault="002C7CBC" w:rsidP="000140B7">
      <w:pPr>
        <w:pStyle w:val="Paragrafoelenco"/>
        <w:spacing w:line="276" w:lineRule="auto"/>
        <w:ind w:left="284"/>
        <w:jc w:val="both"/>
        <w:rPr>
          <w:rFonts w:ascii="DecimaWE Rg" w:hAnsi="DecimaWE Rg"/>
          <w:color w:val="000000"/>
          <w:sz w:val="24"/>
          <w:szCs w:val="24"/>
        </w:rPr>
      </w:pPr>
    </w:p>
    <w:p w:rsidR="000140B7" w:rsidRDefault="00FE05E6" w:rsidP="00EB690B">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Ketty Segatti si inserisce </w:t>
      </w:r>
      <w:r w:rsidR="005C7860">
        <w:rPr>
          <w:rFonts w:ascii="DecimaWE Rg" w:hAnsi="DecimaWE Rg"/>
          <w:color w:val="000000"/>
          <w:sz w:val="24"/>
          <w:szCs w:val="24"/>
        </w:rPr>
        <w:t>nel</w:t>
      </w:r>
      <w:r>
        <w:rPr>
          <w:rFonts w:ascii="DecimaWE Rg" w:hAnsi="DecimaWE Rg"/>
          <w:color w:val="000000"/>
          <w:sz w:val="24"/>
          <w:szCs w:val="24"/>
        </w:rPr>
        <w:t xml:space="preserve"> discorso </w:t>
      </w:r>
      <w:r w:rsidR="005C7860">
        <w:rPr>
          <w:rFonts w:ascii="DecimaWE Rg" w:hAnsi="DecimaWE Rg"/>
          <w:color w:val="000000"/>
          <w:sz w:val="24"/>
          <w:szCs w:val="24"/>
        </w:rPr>
        <w:t>riguardante la promozione</w:t>
      </w:r>
      <w:r w:rsidR="00EB690B">
        <w:rPr>
          <w:rFonts w:ascii="DecimaWE Rg" w:hAnsi="DecimaWE Rg"/>
          <w:color w:val="000000"/>
          <w:sz w:val="24"/>
          <w:szCs w:val="24"/>
        </w:rPr>
        <w:t xml:space="preserve"> affermando che il suo rafforzamento è oggetto di attenzione da parte della Regione e che già alcune azioni innovative sono state intraprese.</w:t>
      </w:r>
    </w:p>
    <w:p w:rsidR="002C7CBC" w:rsidRDefault="002C7CBC" w:rsidP="000140B7">
      <w:pPr>
        <w:pStyle w:val="Paragrafoelenco"/>
        <w:spacing w:line="276" w:lineRule="auto"/>
        <w:ind w:left="284"/>
        <w:jc w:val="both"/>
        <w:rPr>
          <w:rFonts w:ascii="DecimaWE Rg" w:hAnsi="DecimaWE Rg"/>
          <w:color w:val="000000"/>
          <w:sz w:val="24"/>
          <w:szCs w:val="24"/>
        </w:rPr>
      </w:pPr>
    </w:p>
    <w:p w:rsidR="00FE05E6" w:rsidRDefault="005C7860" w:rsidP="00EB690B">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Interviene Alessandro</w:t>
      </w:r>
      <w:r w:rsidR="00FE05E6">
        <w:rPr>
          <w:rFonts w:ascii="DecimaWE Rg" w:hAnsi="DecimaWE Rg"/>
          <w:color w:val="000000"/>
          <w:sz w:val="24"/>
          <w:szCs w:val="24"/>
        </w:rPr>
        <w:t xml:space="preserve"> </w:t>
      </w:r>
      <w:proofErr w:type="spellStart"/>
      <w:r>
        <w:rPr>
          <w:rFonts w:ascii="DecimaWE Rg" w:hAnsi="DecimaWE Rg"/>
          <w:color w:val="000000"/>
          <w:sz w:val="24"/>
          <w:szCs w:val="24"/>
        </w:rPr>
        <w:t>Sensitori</w:t>
      </w:r>
      <w:proofErr w:type="spellEnd"/>
      <w:r>
        <w:rPr>
          <w:rFonts w:ascii="DecimaWE Rg" w:hAnsi="DecimaWE Rg"/>
          <w:color w:val="000000"/>
          <w:sz w:val="24"/>
          <w:szCs w:val="24"/>
        </w:rPr>
        <w:t xml:space="preserve">, professore ITS </w:t>
      </w:r>
      <w:r w:rsidR="00EB690B">
        <w:rPr>
          <w:rFonts w:ascii="DecimaWE Rg" w:hAnsi="DecimaWE Rg"/>
          <w:color w:val="000000"/>
          <w:sz w:val="24"/>
          <w:szCs w:val="24"/>
        </w:rPr>
        <w:t xml:space="preserve">e </w:t>
      </w:r>
      <w:r>
        <w:rPr>
          <w:rFonts w:ascii="DecimaWE Rg" w:hAnsi="DecimaWE Rg"/>
          <w:color w:val="000000"/>
          <w:sz w:val="24"/>
          <w:szCs w:val="24"/>
        </w:rPr>
        <w:t xml:space="preserve">che ha </w:t>
      </w:r>
      <w:r w:rsidR="00FE05E6">
        <w:rPr>
          <w:rFonts w:ascii="DecimaWE Rg" w:hAnsi="DecimaWE Rg"/>
          <w:color w:val="000000"/>
          <w:sz w:val="24"/>
          <w:szCs w:val="24"/>
        </w:rPr>
        <w:t>partecipato all</w:t>
      </w:r>
      <w:r w:rsidR="00EB690B">
        <w:rPr>
          <w:rFonts w:ascii="DecimaWE Rg" w:hAnsi="DecimaWE Rg"/>
          <w:color w:val="000000"/>
          <w:sz w:val="24"/>
          <w:szCs w:val="24"/>
        </w:rPr>
        <w:t>a loro nascita</w:t>
      </w:r>
      <w:r w:rsidR="00FE05E6">
        <w:rPr>
          <w:rFonts w:ascii="DecimaWE Rg" w:hAnsi="DecimaWE Rg"/>
          <w:color w:val="000000"/>
          <w:sz w:val="24"/>
          <w:szCs w:val="24"/>
        </w:rPr>
        <w:t xml:space="preserve">. Sottolinea la mancanza </w:t>
      </w:r>
      <w:r>
        <w:rPr>
          <w:rFonts w:ascii="DecimaWE Rg" w:hAnsi="DecimaWE Rg"/>
          <w:color w:val="000000"/>
          <w:sz w:val="24"/>
          <w:szCs w:val="24"/>
        </w:rPr>
        <w:t xml:space="preserve">di </w:t>
      </w:r>
      <w:r w:rsidR="00FE05E6">
        <w:rPr>
          <w:rFonts w:ascii="DecimaWE Rg" w:hAnsi="DecimaWE Rg"/>
          <w:color w:val="000000"/>
          <w:sz w:val="24"/>
          <w:szCs w:val="24"/>
        </w:rPr>
        <w:t xml:space="preserve">finanziamento </w:t>
      </w:r>
      <w:r>
        <w:rPr>
          <w:rFonts w:ascii="DecimaWE Rg" w:hAnsi="DecimaWE Rg"/>
          <w:color w:val="000000"/>
          <w:sz w:val="24"/>
          <w:szCs w:val="24"/>
        </w:rPr>
        <w:t xml:space="preserve">per la </w:t>
      </w:r>
      <w:r w:rsidR="00CA5319">
        <w:rPr>
          <w:rFonts w:ascii="DecimaWE Rg" w:hAnsi="DecimaWE Rg"/>
          <w:color w:val="000000"/>
          <w:sz w:val="24"/>
          <w:szCs w:val="24"/>
        </w:rPr>
        <w:t xml:space="preserve">formazione dei formatori e raccomanda la realizzazione </w:t>
      </w:r>
      <w:r w:rsidR="00FE05E6">
        <w:rPr>
          <w:rFonts w:ascii="DecimaWE Rg" w:hAnsi="DecimaWE Rg"/>
          <w:color w:val="000000"/>
          <w:sz w:val="24"/>
          <w:szCs w:val="24"/>
        </w:rPr>
        <w:t xml:space="preserve">di sinergie tra ITS </w:t>
      </w:r>
      <w:r w:rsidR="00BA2A36">
        <w:rPr>
          <w:rFonts w:ascii="DecimaWE Rg" w:hAnsi="DecimaWE Rg"/>
          <w:color w:val="000000"/>
          <w:sz w:val="24"/>
          <w:szCs w:val="24"/>
        </w:rPr>
        <w:t xml:space="preserve">di </w:t>
      </w:r>
      <w:r w:rsidR="00CA5319">
        <w:rPr>
          <w:rFonts w:ascii="DecimaWE Rg" w:hAnsi="DecimaWE Rg"/>
          <w:color w:val="000000"/>
          <w:sz w:val="24"/>
          <w:szCs w:val="24"/>
        </w:rPr>
        <w:t>diverse regioni, al fine di cr</w:t>
      </w:r>
      <w:r w:rsidR="00FE05E6">
        <w:rPr>
          <w:rFonts w:ascii="DecimaWE Rg" w:hAnsi="DecimaWE Rg"/>
          <w:color w:val="000000"/>
          <w:sz w:val="24"/>
          <w:szCs w:val="24"/>
        </w:rPr>
        <w:t xml:space="preserve">eare le possibilità a </w:t>
      </w:r>
      <w:r w:rsidR="00CA5319">
        <w:rPr>
          <w:rFonts w:ascii="DecimaWE Rg" w:hAnsi="DecimaWE Rg"/>
          <w:color w:val="000000"/>
          <w:sz w:val="24"/>
          <w:szCs w:val="24"/>
        </w:rPr>
        <w:t xml:space="preserve">chi insegna di avere formazione e maggiore </w:t>
      </w:r>
      <w:r w:rsidR="00FE05E6">
        <w:rPr>
          <w:rFonts w:ascii="DecimaWE Rg" w:hAnsi="DecimaWE Rg"/>
          <w:color w:val="000000"/>
          <w:sz w:val="24"/>
          <w:szCs w:val="24"/>
        </w:rPr>
        <w:t>po</w:t>
      </w:r>
      <w:r w:rsidR="00E83541">
        <w:rPr>
          <w:rFonts w:ascii="DecimaWE Rg" w:hAnsi="DecimaWE Rg"/>
          <w:color w:val="000000"/>
          <w:sz w:val="24"/>
          <w:szCs w:val="24"/>
        </w:rPr>
        <w:t xml:space="preserve">ssibilità di </w:t>
      </w:r>
      <w:r w:rsidR="00CA5319">
        <w:rPr>
          <w:rFonts w:ascii="DecimaWE Rg" w:hAnsi="DecimaWE Rg"/>
          <w:color w:val="000000"/>
          <w:sz w:val="24"/>
          <w:szCs w:val="24"/>
        </w:rPr>
        <w:t>scambio di buone prassi e networking.</w:t>
      </w:r>
    </w:p>
    <w:p w:rsidR="002C7CBC" w:rsidRDefault="002C7CBC" w:rsidP="000140B7">
      <w:pPr>
        <w:pStyle w:val="Paragrafoelenco"/>
        <w:spacing w:line="276" w:lineRule="auto"/>
        <w:ind w:left="284"/>
        <w:jc w:val="both"/>
        <w:rPr>
          <w:rFonts w:ascii="DecimaWE Rg" w:hAnsi="DecimaWE Rg"/>
          <w:color w:val="000000"/>
          <w:sz w:val="24"/>
          <w:szCs w:val="24"/>
        </w:rPr>
      </w:pPr>
    </w:p>
    <w:p w:rsidR="002C7CBC" w:rsidRDefault="00FE05E6" w:rsidP="00EB690B">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Segatti raccoglie il suggerimento rispondendo che sono stati previsti dei moduli di formazione </w:t>
      </w:r>
      <w:r w:rsidR="00EB690B">
        <w:rPr>
          <w:rFonts w:ascii="DecimaWE Rg" w:hAnsi="DecimaWE Rg"/>
          <w:color w:val="000000"/>
          <w:sz w:val="24"/>
          <w:szCs w:val="24"/>
        </w:rPr>
        <w:t>per i formatori</w:t>
      </w:r>
      <w:r w:rsidR="00CA5319">
        <w:rPr>
          <w:rFonts w:ascii="DecimaWE Rg" w:hAnsi="DecimaWE Rg"/>
          <w:color w:val="000000"/>
          <w:sz w:val="24"/>
          <w:szCs w:val="24"/>
        </w:rPr>
        <w:t xml:space="preserve"> </w:t>
      </w:r>
      <w:r w:rsidR="00EB690B">
        <w:rPr>
          <w:rFonts w:ascii="DecimaWE Rg" w:hAnsi="DecimaWE Rg"/>
          <w:color w:val="000000"/>
          <w:sz w:val="24"/>
          <w:szCs w:val="24"/>
        </w:rPr>
        <w:t>accompagnati da una specifica linea di finanziamento</w:t>
      </w:r>
      <w:r w:rsidR="002C7CBC">
        <w:rPr>
          <w:rFonts w:ascii="DecimaWE Rg" w:hAnsi="DecimaWE Rg"/>
          <w:color w:val="000000"/>
          <w:sz w:val="24"/>
          <w:szCs w:val="24"/>
        </w:rPr>
        <w:t>.</w:t>
      </w:r>
    </w:p>
    <w:p w:rsidR="002C7CBC" w:rsidRDefault="002C7CBC" w:rsidP="000140B7">
      <w:pPr>
        <w:pStyle w:val="Paragrafoelenco"/>
        <w:spacing w:line="276" w:lineRule="auto"/>
        <w:ind w:left="284"/>
        <w:jc w:val="both"/>
        <w:rPr>
          <w:rFonts w:ascii="DecimaWE Rg" w:hAnsi="DecimaWE Rg"/>
          <w:color w:val="000000"/>
          <w:sz w:val="24"/>
          <w:szCs w:val="24"/>
        </w:rPr>
      </w:pPr>
    </w:p>
    <w:p w:rsidR="00EB690B" w:rsidRDefault="00EB690B" w:rsidP="00EB690B">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Lodovico </w:t>
      </w:r>
      <w:proofErr w:type="spellStart"/>
      <w:r w:rsidR="00FE05E6">
        <w:rPr>
          <w:rFonts w:ascii="DecimaWE Rg" w:hAnsi="DecimaWE Rg"/>
          <w:color w:val="000000"/>
          <w:sz w:val="24"/>
          <w:szCs w:val="24"/>
        </w:rPr>
        <w:t>Conzimu</w:t>
      </w:r>
      <w:proofErr w:type="spellEnd"/>
      <w:r w:rsidR="00FE05E6">
        <w:rPr>
          <w:rFonts w:ascii="DecimaWE Rg" w:hAnsi="DecimaWE Rg"/>
          <w:color w:val="000000"/>
          <w:sz w:val="24"/>
          <w:szCs w:val="24"/>
        </w:rPr>
        <w:t xml:space="preserve"> </w:t>
      </w:r>
      <w:r w:rsidR="00CA5319">
        <w:rPr>
          <w:rFonts w:ascii="DecimaWE Rg" w:hAnsi="DecimaWE Rg"/>
          <w:color w:val="000000"/>
          <w:sz w:val="24"/>
          <w:szCs w:val="24"/>
        </w:rPr>
        <w:t xml:space="preserve">interviene </w:t>
      </w:r>
      <w:r w:rsidR="00FE05E6">
        <w:rPr>
          <w:rFonts w:ascii="DecimaWE Rg" w:hAnsi="DecimaWE Rg"/>
          <w:color w:val="000000"/>
          <w:sz w:val="24"/>
          <w:szCs w:val="24"/>
        </w:rPr>
        <w:t xml:space="preserve">affermando che </w:t>
      </w:r>
      <w:r>
        <w:rPr>
          <w:rFonts w:ascii="DecimaWE Rg" w:hAnsi="DecimaWE Rg"/>
          <w:color w:val="000000"/>
          <w:sz w:val="24"/>
          <w:szCs w:val="24"/>
        </w:rPr>
        <w:t xml:space="preserve">gli ITS costituiscono un punto importante della programmazione 14/20 su cui la Commissione europea ha particolarmente insistito e che trova un lusinghiero riscontro nell’attuazione del POR FSE della Regione. </w:t>
      </w:r>
    </w:p>
    <w:p w:rsidR="00FE05E6" w:rsidRDefault="00EB690B" w:rsidP="00EB690B">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Per quanto riguarda l’attività di valutazione complessiva del POR, ricorda che tale attività dovrebbe estendersi a tutti gli assi del POR. </w:t>
      </w:r>
    </w:p>
    <w:p w:rsidR="002C7CBC" w:rsidRDefault="002C7CBC" w:rsidP="000140B7">
      <w:pPr>
        <w:pStyle w:val="Paragrafoelenco"/>
        <w:spacing w:line="276" w:lineRule="auto"/>
        <w:ind w:left="284"/>
        <w:jc w:val="both"/>
        <w:rPr>
          <w:rFonts w:ascii="DecimaWE Rg" w:hAnsi="DecimaWE Rg"/>
          <w:color w:val="000000"/>
          <w:sz w:val="24"/>
          <w:szCs w:val="24"/>
        </w:rPr>
      </w:pPr>
    </w:p>
    <w:p w:rsidR="002C7CBC" w:rsidRPr="00002856" w:rsidRDefault="002C7CBC" w:rsidP="000140B7">
      <w:pPr>
        <w:pStyle w:val="Paragrafoelenco"/>
        <w:spacing w:line="276" w:lineRule="auto"/>
        <w:ind w:left="284"/>
        <w:jc w:val="both"/>
        <w:rPr>
          <w:rFonts w:ascii="DecimaWE Rg" w:hAnsi="DecimaWE Rg"/>
          <w:color w:val="000000"/>
          <w:sz w:val="24"/>
          <w:szCs w:val="24"/>
        </w:rPr>
      </w:pPr>
    </w:p>
    <w:p w:rsidR="00002856" w:rsidRPr="002C7CBC" w:rsidRDefault="000140B7" w:rsidP="00002856">
      <w:pPr>
        <w:pStyle w:val="Paragrafoelenco"/>
        <w:numPr>
          <w:ilvl w:val="0"/>
          <w:numId w:val="5"/>
        </w:numPr>
        <w:spacing w:line="276" w:lineRule="auto"/>
        <w:ind w:left="284" w:hanging="284"/>
        <w:jc w:val="both"/>
        <w:rPr>
          <w:rFonts w:ascii="DecimaWE Rg" w:hAnsi="DecimaWE Rg"/>
          <w:b/>
          <w:sz w:val="24"/>
          <w:szCs w:val="24"/>
        </w:rPr>
      </w:pPr>
      <w:r w:rsidRPr="002C7CBC">
        <w:rPr>
          <w:rFonts w:ascii="DecimaWE Rg" w:hAnsi="DecimaWE Rg"/>
          <w:b/>
          <w:color w:val="000000"/>
          <w:sz w:val="24"/>
          <w:szCs w:val="24"/>
        </w:rPr>
        <w:t>I</w:t>
      </w:r>
      <w:r w:rsidR="00002856" w:rsidRPr="002C7CBC">
        <w:rPr>
          <w:rFonts w:ascii="DecimaWE Rg" w:hAnsi="DecimaWE Rg"/>
          <w:b/>
          <w:color w:val="000000"/>
          <w:sz w:val="24"/>
          <w:szCs w:val="24"/>
        </w:rPr>
        <w:t>nformativa sullo stato di avanzamento del PO (Reg. RDC art. 49.1,2)  </w:t>
      </w:r>
    </w:p>
    <w:p w:rsidR="00002856" w:rsidRPr="002C7CBC" w:rsidRDefault="001616AC" w:rsidP="001616AC">
      <w:pPr>
        <w:spacing w:line="276" w:lineRule="auto"/>
        <w:ind w:firstLine="567"/>
        <w:jc w:val="both"/>
        <w:rPr>
          <w:rFonts w:ascii="DecimaWE Rg" w:hAnsi="DecimaWE Rg"/>
          <w:b/>
          <w:sz w:val="24"/>
          <w:szCs w:val="24"/>
        </w:rPr>
      </w:pPr>
      <w:r w:rsidRPr="002C7CBC">
        <w:rPr>
          <w:rFonts w:ascii="DecimaWE Rg" w:hAnsi="DecimaWE Rg"/>
          <w:b/>
          <w:color w:val="000000"/>
          <w:sz w:val="24"/>
          <w:szCs w:val="24"/>
        </w:rPr>
        <w:t xml:space="preserve">7a) </w:t>
      </w:r>
      <w:r w:rsidR="00002856" w:rsidRPr="002C7CBC">
        <w:rPr>
          <w:rFonts w:ascii="DecimaWE Rg" w:hAnsi="DecimaWE Rg"/>
          <w:b/>
          <w:color w:val="000000"/>
          <w:sz w:val="24"/>
          <w:szCs w:val="24"/>
        </w:rPr>
        <w:t>Principali iniziative avviate/in corso nel 2019</w:t>
      </w:r>
      <w:r w:rsidR="00556FC0" w:rsidRPr="002C7CBC">
        <w:rPr>
          <w:rFonts w:ascii="DecimaWE Rg" w:hAnsi="DecimaWE Rg"/>
          <w:b/>
          <w:color w:val="000000"/>
          <w:sz w:val="24"/>
          <w:szCs w:val="24"/>
        </w:rPr>
        <w:t xml:space="preserve"> </w:t>
      </w:r>
    </w:p>
    <w:p w:rsidR="008575D2" w:rsidRDefault="00E83541" w:rsidP="006F2B0A">
      <w:pPr>
        <w:pStyle w:val="Paragrafoelenco"/>
        <w:spacing w:line="276" w:lineRule="auto"/>
        <w:ind w:left="567"/>
        <w:jc w:val="both"/>
        <w:rPr>
          <w:rFonts w:ascii="DecimaWE Rg" w:hAnsi="DecimaWE Rg"/>
          <w:color w:val="000000"/>
          <w:sz w:val="24"/>
          <w:szCs w:val="24"/>
        </w:rPr>
      </w:pPr>
      <w:r>
        <w:rPr>
          <w:rFonts w:ascii="DecimaWE Rg" w:hAnsi="DecimaWE Rg"/>
          <w:color w:val="000000"/>
          <w:sz w:val="24"/>
          <w:szCs w:val="24"/>
        </w:rPr>
        <w:t xml:space="preserve">Felice Carta </w:t>
      </w:r>
      <w:r w:rsidR="006F2B0A">
        <w:rPr>
          <w:rFonts w:ascii="DecimaWE Rg" w:hAnsi="DecimaWE Rg"/>
          <w:color w:val="000000"/>
          <w:sz w:val="24"/>
          <w:szCs w:val="24"/>
        </w:rPr>
        <w:t>interviene sulle</w:t>
      </w:r>
      <w:r>
        <w:rPr>
          <w:rFonts w:ascii="DecimaWE Rg" w:hAnsi="DecimaWE Rg"/>
          <w:color w:val="000000"/>
          <w:sz w:val="24"/>
          <w:szCs w:val="24"/>
        </w:rPr>
        <w:t xml:space="preserve"> principali iniziative avviate e in corso </w:t>
      </w:r>
      <w:r w:rsidR="006F2B0A">
        <w:rPr>
          <w:rFonts w:ascii="DecimaWE Rg" w:hAnsi="DecimaWE Rg"/>
          <w:color w:val="000000"/>
          <w:sz w:val="24"/>
          <w:szCs w:val="24"/>
        </w:rPr>
        <w:t xml:space="preserve">nel periodo </w:t>
      </w:r>
      <w:r>
        <w:rPr>
          <w:rFonts w:ascii="DecimaWE Rg" w:hAnsi="DecimaWE Rg"/>
          <w:color w:val="000000"/>
          <w:sz w:val="24"/>
          <w:szCs w:val="24"/>
        </w:rPr>
        <w:t xml:space="preserve">2018-2019. </w:t>
      </w:r>
      <w:r w:rsidR="006F2B0A">
        <w:rPr>
          <w:rFonts w:ascii="DecimaWE Rg" w:hAnsi="DecimaWE Rg"/>
          <w:color w:val="000000"/>
          <w:sz w:val="24"/>
          <w:szCs w:val="24"/>
        </w:rPr>
        <w:t xml:space="preserve">Nel sottolineare che tutte le iniziative avviate corrispondono alle previsioni del documento “Pianificazione periodica delle operazioni – PPO”, annualmente approvato dalla Giunta regionale, </w:t>
      </w:r>
      <w:r>
        <w:rPr>
          <w:rFonts w:ascii="DecimaWE Rg" w:hAnsi="DecimaWE Rg"/>
          <w:color w:val="000000"/>
          <w:sz w:val="24"/>
          <w:szCs w:val="24"/>
        </w:rPr>
        <w:t xml:space="preserve"> si sofferma sul programm</w:t>
      </w:r>
      <w:r w:rsidR="008E6C01">
        <w:rPr>
          <w:rFonts w:ascii="DecimaWE Rg" w:hAnsi="DecimaWE Rg"/>
          <w:color w:val="000000"/>
          <w:sz w:val="24"/>
          <w:szCs w:val="24"/>
        </w:rPr>
        <w:t>a specifico 43/18 “</w:t>
      </w:r>
      <w:r w:rsidR="008E6C01" w:rsidRPr="008E6C01">
        <w:rPr>
          <w:rFonts w:ascii="DecimaWE Rg" w:hAnsi="DecimaWE Rg"/>
          <w:color w:val="000000"/>
          <w:sz w:val="24"/>
          <w:szCs w:val="24"/>
        </w:rPr>
        <w:t>Percorsi finalizzati a sostenere la permanenza o il rientro al lavoro delle persone coinvolte in situazioni di grave difficoltà occupazionale ai sensi degli artic</w:t>
      </w:r>
      <w:r w:rsidR="008E6C01">
        <w:rPr>
          <w:rFonts w:ascii="DecimaWE Rg" w:hAnsi="DecimaWE Rg"/>
          <w:color w:val="000000"/>
          <w:sz w:val="24"/>
          <w:szCs w:val="24"/>
        </w:rPr>
        <w:t>oli da 46 a 48 della LR 18/2005”,</w:t>
      </w:r>
      <w:r>
        <w:rPr>
          <w:rFonts w:ascii="DecimaWE Rg" w:hAnsi="DecimaWE Rg"/>
          <w:color w:val="000000"/>
          <w:sz w:val="24"/>
          <w:szCs w:val="24"/>
        </w:rPr>
        <w:t xml:space="preserve"> </w:t>
      </w:r>
      <w:r w:rsidR="006F2B0A">
        <w:rPr>
          <w:rFonts w:ascii="DecimaWE Rg" w:hAnsi="DecimaWE Rg"/>
          <w:color w:val="000000"/>
          <w:sz w:val="24"/>
          <w:szCs w:val="24"/>
        </w:rPr>
        <w:t xml:space="preserve">sul programma specifico </w:t>
      </w:r>
      <w:r>
        <w:rPr>
          <w:rFonts w:ascii="DecimaWE Rg" w:hAnsi="DecimaWE Rg"/>
          <w:color w:val="000000"/>
          <w:sz w:val="24"/>
          <w:szCs w:val="24"/>
        </w:rPr>
        <w:t>64/18</w:t>
      </w:r>
      <w:r w:rsidR="008575D2">
        <w:rPr>
          <w:rFonts w:ascii="DecimaWE Rg" w:hAnsi="DecimaWE Rg"/>
          <w:color w:val="000000"/>
          <w:sz w:val="24"/>
          <w:szCs w:val="24"/>
        </w:rPr>
        <w:t xml:space="preserve"> “</w:t>
      </w:r>
      <w:r w:rsidR="008575D2" w:rsidRPr="008575D2">
        <w:rPr>
          <w:rFonts w:ascii="DecimaWE Rg" w:hAnsi="DecimaWE Rg"/>
          <w:color w:val="000000"/>
          <w:sz w:val="24"/>
          <w:szCs w:val="24"/>
        </w:rPr>
        <w:t>Misure integrate di politiche attive per il lavoro nell’ambito dei beni cul</w:t>
      </w:r>
      <w:r w:rsidR="008575D2">
        <w:rPr>
          <w:rFonts w:ascii="DecimaWE Rg" w:hAnsi="DecimaWE Rg"/>
          <w:color w:val="000000"/>
          <w:sz w:val="24"/>
          <w:szCs w:val="24"/>
        </w:rPr>
        <w:t>turali, artistici e del turismo”</w:t>
      </w:r>
      <w:r>
        <w:rPr>
          <w:rFonts w:ascii="DecimaWE Rg" w:hAnsi="DecimaWE Rg"/>
          <w:color w:val="000000"/>
          <w:sz w:val="24"/>
          <w:szCs w:val="24"/>
        </w:rPr>
        <w:t xml:space="preserve"> </w:t>
      </w:r>
      <w:r w:rsidR="008575D2">
        <w:rPr>
          <w:rFonts w:ascii="DecimaWE Rg" w:hAnsi="DecimaWE Rg"/>
          <w:color w:val="000000"/>
          <w:sz w:val="24"/>
          <w:szCs w:val="24"/>
        </w:rPr>
        <w:t xml:space="preserve">e </w:t>
      </w:r>
      <w:r w:rsidR="006F2B0A">
        <w:rPr>
          <w:rFonts w:ascii="DecimaWE Rg" w:hAnsi="DecimaWE Rg"/>
          <w:color w:val="000000"/>
          <w:sz w:val="24"/>
          <w:szCs w:val="24"/>
        </w:rPr>
        <w:t xml:space="preserve">sul programma specifico </w:t>
      </w:r>
      <w:r w:rsidR="008575D2">
        <w:rPr>
          <w:rFonts w:ascii="DecimaWE Rg" w:hAnsi="DecimaWE Rg"/>
          <w:color w:val="000000"/>
          <w:sz w:val="24"/>
          <w:szCs w:val="24"/>
        </w:rPr>
        <w:t>89/19 “</w:t>
      </w:r>
      <w:r w:rsidR="008575D2" w:rsidRPr="008575D2">
        <w:rPr>
          <w:rFonts w:ascii="DecimaWE Rg" w:hAnsi="DecimaWE Rg"/>
          <w:color w:val="000000"/>
          <w:sz w:val="24"/>
          <w:szCs w:val="24"/>
        </w:rPr>
        <w:t>Sostegno alla realizzazione di dottorati e assegni di ricerca</w:t>
      </w:r>
      <w:r w:rsidR="008575D2">
        <w:rPr>
          <w:rFonts w:ascii="DecimaWE Rg" w:hAnsi="DecimaWE Rg"/>
          <w:color w:val="000000"/>
          <w:sz w:val="24"/>
          <w:szCs w:val="24"/>
        </w:rPr>
        <w:t>”.</w:t>
      </w:r>
    </w:p>
    <w:p w:rsidR="008575D2" w:rsidRPr="002C7CBC" w:rsidRDefault="001616AC" w:rsidP="008575D2">
      <w:pPr>
        <w:spacing w:line="276" w:lineRule="auto"/>
        <w:ind w:left="567"/>
        <w:jc w:val="both"/>
        <w:rPr>
          <w:rFonts w:ascii="DecimaWE Rg" w:hAnsi="DecimaWE Rg"/>
          <w:b/>
          <w:color w:val="000000"/>
          <w:sz w:val="24"/>
          <w:szCs w:val="24"/>
        </w:rPr>
      </w:pPr>
      <w:r w:rsidRPr="002C7CBC">
        <w:rPr>
          <w:rFonts w:ascii="DecimaWE Rg" w:hAnsi="DecimaWE Rg"/>
          <w:b/>
          <w:color w:val="000000"/>
          <w:sz w:val="24"/>
          <w:szCs w:val="24"/>
        </w:rPr>
        <w:lastRenderedPageBreak/>
        <w:t>7</w:t>
      </w:r>
      <w:r w:rsidR="008575D2" w:rsidRPr="002C7CBC">
        <w:rPr>
          <w:rFonts w:ascii="DecimaWE Rg" w:hAnsi="DecimaWE Rg"/>
          <w:b/>
          <w:color w:val="000000"/>
          <w:sz w:val="24"/>
          <w:szCs w:val="24"/>
        </w:rPr>
        <w:t>b) Spesa sostenuta e previsioni per il 2019 e 2020</w:t>
      </w:r>
      <w:r w:rsidR="008E6C01" w:rsidRPr="002C7CBC">
        <w:rPr>
          <w:rFonts w:ascii="DecimaWE Rg" w:hAnsi="DecimaWE Rg"/>
          <w:b/>
          <w:color w:val="000000"/>
          <w:sz w:val="24"/>
          <w:szCs w:val="24"/>
        </w:rPr>
        <w:t>.</w:t>
      </w:r>
    </w:p>
    <w:p w:rsidR="00A571F8" w:rsidRPr="00A571F8" w:rsidRDefault="00A571F8" w:rsidP="00A571F8">
      <w:pPr>
        <w:spacing w:line="276" w:lineRule="auto"/>
        <w:ind w:left="567"/>
        <w:jc w:val="both"/>
        <w:rPr>
          <w:rFonts w:ascii="DecimaWE Rg" w:hAnsi="DecimaWE Rg"/>
          <w:color w:val="000000"/>
          <w:sz w:val="24"/>
          <w:szCs w:val="24"/>
        </w:rPr>
      </w:pPr>
      <w:r w:rsidRPr="00A571F8">
        <w:rPr>
          <w:rFonts w:ascii="DecimaWE Rg" w:hAnsi="DecimaWE Rg"/>
          <w:color w:val="000000"/>
          <w:sz w:val="24"/>
          <w:szCs w:val="24"/>
        </w:rPr>
        <w:t>Francesca Chimera Baglioni, illustrando le previsioni di spesa per il 2019 e il 2020, riferisce che è stato raggiunto il target n+3 e che la prossima certificazione stimata è di 81 mln di euro. L’Autorità di Gestione sta lavorando con l’Autorità di Certificazione perché siano raggiunti i prossimi target di spesa certificata nel rispetto dell’avanzamento della spesa monitorata.</w:t>
      </w:r>
    </w:p>
    <w:p w:rsidR="008E6C01" w:rsidRDefault="008E6C01" w:rsidP="008575D2">
      <w:pPr>
        <w:spacing w:line="276" w:lineRule="auto"/>
        <w:ind w:left="567"/>
        <w:jc w:val="both"/>
        <w:rPr>
          <w:rFonts w:ascii="DecimaWE Rg" w:hAnsi="DecimaWE Rg"/>
          <w:color w:val="000000"/>
          <w:sz w:val="24"/>
          <w:szCs w:val="24"/>
        </w:rPr>
      </w:pPr>
      <w:r>
        <w:rPr>
          <w:rFonts w:ascii="DecimaWE Rg" w:hAnsi="DecimaWE Rg"/>
          <w:color w:val="000000"/>
          <w:sz w:val="24"/>
          <w:szCs w:val="24"/>
        </w:rPr>
        <w:t xml:space="preserve"> </w:t>
      </w:r>
    </w:p>
    <w:p w:rsidR="008E6C01" w:rsidRPr="002C7CBC" w:rsidRDefault="001616AC" w:rsidP="008575D2">
      <w:pPr>
        <w:spacing w:line="276" w:lineRule="auto"/>
        <w:ind w:left="567"/>
        <w:jc w:val="both"/>
        <w:rPr>
          <w:rFonts w:ascii="DecimaWE Rg" w:hAnsi="DecimaWE Rg"/>
          <w:b/>
          <w:color w:val="000000"/>
          <w:sz w:val="24"/>
          <w:szCs w:val="24"/>
        </w:rPr>
      </w:pPr>
      <w:r w:rsidRPr="002C7CBC">
        <w:rPr>
          <w:rFonts w:ascii="DecimaWE Rg" w:hAnsi="DecimaWE Rg"/>
          <w:b/>
          <w:color w:val="000000"/>
          <w:sz w:val="24"/>
          <w:szCs w:val="24"/>
        </w:rPr>
        <w:t>7</w:t>
      </w:r>
      <w:r w:rsidR="008575D2" w:rsidRPr="002C7CBC">
        <w:rPr>
          <w:rFonts w:ascii="DecimaWE Rg" w:hAnsi="DecimaWE Rg"/>
          <w:b/>
          <w:color w:val="000000"/>
          <w:sz w:val="24"/>
          <w:szCs w:val="24"/>
        </w:rPr>
        <w:t xml:space="preserve">c) </w:t>
      </w:r>
      <w:r w:rsidR="00002856" w:rsidRPr="002C7CBC">
        <w:rPr>
          <w:rFonts w:ascii="DecimaWE Rg" w:hAnsi="DecimaWE Rg"/>
          <w:b/>
          <w:color w:val="000000"/>
          <w:sz w:val="24"/>
          <w:szCs w:val="24"/>
        </w:rPr>
        <w:t>Scambio elettronico di dati (Reg. RDC art. 122.3) e riduzione del carico amministrativo per i beneficiari</w:t>
      </w:r>
    </w:p>
    <w:p w:rsidR="002C232B" w:rsidRDefault="001616AC" w:rsidP="002C232B">
      <w:pPr>
        <w:spacing w:line="276" w:lineRule="auto"/>
        <w:ind w:left="567"/>
        <w:jc w:val="both"/>
        <w:rPr>
          <w:rFonts w:ascii="DecimaWE Rg" w:hAnsi="DecimaWE Rg"/>
          <w:color w:val="000000"/>
          <w:sz w:val="24"/>
          <w:szCs w:val="24"/>
        </w:rPr>
      </w:pPr>
      <w:r>
        <w:rPr>
          <w:rFonts w:ascii="DecimaWE Rg" w:hAnsi="DecimaWE Rg"/>
          <w:color w:val="000000"/>
          <w:sz w:val="24"/>
          <w:szCs w:val="24"/>
        </w:rPr>
        <w:t xml:space="preserve">Chiara Pellizzaro illustra </w:t>
      </w:r>
      <w:r w:rsidR="006F2B0A">
        <w:rPr>
          <w:rFonts w:ascii="DecimaWE Rg" w:hAnsi="DecimaWE Rg"/>
          <w:color w:val="000000"/>
          <w:sz w:val="24"/>
          <w:szCs w:val="24"/>
        </w:rPr>
        <w:t xml:space="preserve">l’avanzamento dei lavori relativi all’implementazione del sistema informativo dell’Autorità di gestione denominato </w:t>
      </w:r>
      <w:r>
        <w:rPr>
          <w:rFonts w:ascii="DecimaWE Rg" w:hAnsi="DecimaWE Rg"/>
          <w:color w:val="000000"/>
          <w:sz w:val="24"/>
          <w:szCs w:val="24"/>
        </w:rPr>
        <w:t>GGP2</w:t>
      </w:r>
      <w:r w:rsidR="00CA5319">
        <w:rPr>
          <w:rFonts w:ascii="DecimaWE Rg" w:hAnsi="DecimaWE Rg"/>
          <w:color w:val="000000"/>
          <w:sz w:val="24"/>
          <w:szCs w:val="24"/>
        </w:rPr>
        <w:t xml:space="preserve">, </w:t>
      </w:r>
      <w:r w:rsidR="006F2B0A">
        <w:rPr>
          <w:rFonts w:ascii="DecimaWE Rg" w:hAnsi="DecimaWE Rg"/>
          <w:color w:val="000000"/>
          <w:sz w:val="24"/>
          <w:szCs w:val="24"/>
        </w:rPr>
        <w:t>con particolare riferimento a</w:t>
      </w:r>
      <w:r w:rsidR="00CA5319">
        <w:rPr>
          <w:rFonts w:ascii="DecimaWE Rg" w:hAnsi="DecimaWE Rg"/>
          <w:color w:val="000000"/>
          <w:sz w:val="24"/>
          <w:szCs w:val="24"/>
        </w:rPr>
        <w:t>l</w:t>
      </w:r>
      <w:r>
        <w:rPr>
          <w:rFonts w:ascii="DecimaWE Rg" w:hAnsi="DecimaWE Rg"/>
          <w:color w:val="000000"/>
          <w:sz w:val="24"/>
          <w:szCs w:val="24"/>
        </w:rPr>
        <w:t xml:space="preserve"> nuovo back office e front end del sistema stesso</w:t>
      </w:r>
      <w:r w:rsidR="006F2B0A">
        <w:rPr>
          <w:rFonts w:ascii="DecimaWE Rg" w:hAnsi="DecimaWE Rg"/>
          <w:color w:val="000000"/>
          <w:sz w:val="24"/>
          <w:szCs w:val="24"/>
        </w:rPr>
        <w:t xml:space="preserve"> ed agli aspetti innovativi che riguardano </w:t>
      </w:r>
      <w:r>
        <w:rPr>
          <w:rFonts w:ascii="DecimaWE Rg" w:hAnsi="DecimaWE Rg"/>
          <w:color w:val="000000"/>
          <w:sz w:val="24"/>
          <w:szCs w:val="24"/>
        </w:rPr>
        <w:t>una serie di controlli in fase di inserimento</w:t>
      </w:r>
      <w:r w:rsidR="006F2B0A">
        <w:rPr>
          <w:rFonts w:ascii="DecimaWE Rg" w:hAnsi="DecimaWE Rg"/>
          <w:color w:val="000000"/>
          <w:sz w:val="24"/>
          <w:szCs w:val="24"/>
        </w:rPr>
        <w:t xml:space="preserve"> dei dati</w:t>
      </w:r>
      <w:r>
        <w:rPr>
          <w:rFonts w:ascii="DecimaWE Rg" w:hAnsi="DecimaWE Rg"/>
          <w:color w:val="000000"/>
          <w:sz w:val="24"/>
          <w:szCs w:val="24"/>
        </w:rPr>
        <w:t xml:space="preserve">. </w:t>
      </w:r>
    </w:p>
    <w:p w:rsidR="001616AC" w:rsidRDefault="002C232B" w:rsidP="002C232B">
      <w:pPr>
        <w:spacing w:line="276" w:lineRule="auto"/>
        <w:ind w:left="567"/>
        <w:jc w:val="both"/>
        <w:rPr>
          <w:rFonts w:ascii="DecimaWE Rg" w:hAnsi="DecimaWE Rg"/>
          <w:color w:val="000000"/>
          <w:sz w:val="24"/>
          <w:szCs w:val="24"/>
        </w:rPr>
      </w:pPr>
      <w:r>
        <w:rPr>
          <w:rFonts w:ascii="DecimaWE Rg" w:hAnsi="DecimaWE Rg"/>
          <w:color w:val="000000"/>
          <w:sz w:val="24"/>
          <w:szCs w:val="24"/>
        </w:rPr>
        <w:t xml:space="preserve">Il sistema innovato sarà oggetto di prima sperimentazione su uno specifico bando di recente emanazione. L’innovazione del sistema sarà accompagnato da una fase di </w:t>
      </w:r>
      <w:r w:rsidR="001616AC">
        <w:rPr>
          <w:rFonts w:ascii="DecimaWE Rg" w:hAnsi="DecimaWE Rg"/>
          <w:color w:val="000000"/>
          <w:sz w:val="24"/>
          <w:szCs w:val="24"/>
        </w:rPr>
        <w:t xml:space="preserve">formazione dei funzionari </w:t>
      </w:r>
      <w:r w:rsidR="00CA5319">
        <w:rPr>
          <w:rFonts w:ascii="DecimaWE Rg" w:hAnsi="DecimaWE Rg"/>
          <w:color w:val="000000"/>
          <w:sz w:val="24"/>
          <w:szCs w:val="24"/>
        </w:rPr>
        <w:t xml:space="preserve">regionali </w:t>
      </w:r>
      <w:r w:rsidR="001616AC">
        <w:rPr>
          <w:rFonts w:ascii="DecimaWE Rg" w:hAnsi="DecimaWE Rg"/>
          <w:color w:val="000000"/>
          <w:sz w:val="24"/>
          <w:szCs w:val="24"/>
        </w:rPr>
        <w:t xml:space="preserve">per l’utilizzo del nuovo sistema. </w:t>
      </w:r>
    </w:p>
    <w:p w:rsidR="008575D2" w:rsidRPr="002C7CBC" w:rsidRDefault="001616AC" w:rsidP="008575D2">
      <w:pPr>
        <w:spacing w:line="276" w:lineRule="auto"/>
        <w:ind w:left="567"/>
        <w:jc w:val="both"/>
        <w:rPr>
          <w:rFonts w:ascii="DecimaWE Rg" w:hAnsi="DecimaWE Rg"/>
          <w:b/>
          <w:color w:val="000000"/>
          <w:sz w:val="24"/>
          <w:szCs w:val="24"/>
        </w:rPr>
      </w:pPr>
      <w:r w:rsidRPr="002C7CBC">
        <w:rPr>
          <w:rFonts w:ascii="DecimaWE Rg" w:hAnsi="DecimaWE Rg"/>
          <w:b/>
          <w:color w:val="000000"/>
          <w:sz w:val="24"/>
          <w:szCs w:val="24"/>
        </w:rPr>
        <w:t>7</w:t>
      </w:r>
      <w:r w:rsidR="008575D2" w:rsidRPr="002C7CBC">
        <w:rPr>
          <w:rFonts w:ascii="DecimaWE Rg" w:hAnsi="DecimaWE Rg"/>
          <w:b/>
          <w:color w:val="000000"/>
          <w:sz w:val="24"/>
          <w:szCs w:val="24"/>
        </w:rPr>
        <w:t xml:space="preserve">d) </w:t>
      </w:r>
      <w:r w:rsidR="00002856" w:rsidRPr="002C7CBC">
        <w:rPr>
          <w:rFonts w:ascii="DecimaWE Rg" w:hAnsi="DecimaWE Rg"/>
          <w:b/>
          <w:color w:val="000000"/>
          <w:sz w:val="24"/>
          <w:szCs w:val="24"/>
        </w:rPr>
        <w:t>Aggiornamento sulle procedure di adozione di costi standard</w:t>
      </w:r>
      <w:r w:rsidR="004B7C64" w:rsidRPr="002C7CBC">
        <w:rPr>
          <w:rFonts w:ascii="DecimaWE Rg" w:hAnsi="DecimaWE Rg"/>
          <w:b/>
          <w:color w:val="000000"/>
          <w:sz w:val="24"/>
          <w:szCs w:val="24"/>
        </w:rPr>
        <w:t xml:space="preserve"> </w:t>
      </w:r>
    </w:p>
    <w:p w:rsidR="001616AC" w:rsidRDefault="001616AC" w:rsidP="002C232B">
      <w:pPr>
        <w:spacing w:line="276" w:lineRule="auto"/>
        <w:ind w:left="567"/>
        <w:jc w:val="both"/>
        <w:rPr>
          <w:rFonts w:ascii="DecimaWE Rg" w:hAnsi="DecimaWE Rg"/>
          <w:color w:val="000000"/>
          <w:sz w:val="24"/>
          <w:szCs w:val="24"/>
        </w:rPr>
      </w:pPr>
      <w:r>
        <w:rPr>
          <w:rFonts w:ascii="DecimaWE Rg" w:hAnsi="DecimaWE Rg"/>
          <w:color w:val="000000"/>
          <w:sz w:val="24"/>
          <w:szCs w:val="24"/>
        </w:rPr>
        <w:t>Felice Carta interviene sul Documento legato all</w:t>
      </w:r>
      <w:r w:rsidR="002C232B">
        <w:rPr>
          <w:rFonts w:ascii="DecimaWE Rg" w:hAnsi="DecimaWE Rg"/>
          <w:color w:val="000000"/>
          <w:sz w:val="24"/>
          <w:szCs w:val="24"/>
        </w:rPr>
        <w:t>e Unità di costo standard – UCS</w:t>
      </w:r>
      <w:r w:rsidR="004257A0">
        <w:rPr>
          <w:rFonts w:ascii="DecimaWE Rg" w:hAnsi="DecimaWE Rg"/>
          <w:color w:val="000000"/>
          <w:sz w:val="24"/>
          <w:szCs w:val="24"/>
        </w:rPr>
        <w:t xml:space="preserve">. Il documento UCS </w:t>
      </w:r>
      <w:r w:rsidR="002C232B">
        <w:rPr>
          <w:rFonts w:ascii="DecimaWE Rg" w:hAnsi="DecimaWE Rg"/>
          <w:color w:val="000000"/>
          <w:sz w:val="24"/>
          <w:szCs w:val="24"/>
        </w:rPr>
        <w:t>contiene molte UCS legate alla realizzazione di attività formative e non formative; buone parte di esse sono state individuate e costruite dall’AdG mentre una restante parte deriva dal recepimento di UCS definite dalla Commissione europea in appositi atti delegati</w:t>
      </w:r>
      <w:r w:rsidR="004257A0">
        <w:rPr>
          <w:rFonts w:ascii="DecimaWE Rg" w:hAnsi="DecimaWE Rg"/>
          <w:color w:val="000000"/>
          <w:sz w:val="24"/>
          <w:szCs w:val="24"/>
        </w:rPr>
        <w:t xml:space="preserve">. </w:t>
      </w:r>
      <w:r w:rsidR="002C232B">
        <w:rPr>
          <w:rFonts w:ascii="DecimaWE Rg" w:hAnsi="DecimaWE Rg"/>
          <w:color w:val="000000"/>
          <w:sz w:val="24"/>
          <w:szCs w:val="24"/>
        </w:rPr>
        <w:t>S</w:t>
      </w:r>
      <w:r w:rsidR="004257A0">
        <w:rPr>
          <w:rFonts w:ascii="DecimaWE Rg" w:hAnsi="DecimaWE Rg"/>
          <w:color w:val="000000"/>
          <w:sz w:val="24"/>
          <w:szCs w:val="24"/>
        </w:rPr>
        <w:t xml:space="preserve">ottolinea che l’ADA </w:t>
      </w:r>
      <w:r w:rsidR="002C232B">
        <w:rPr>
          <w:rFonts w:ascii="DecimaWE Rg" w:hAnsi="DecimaWE Rg"/>
          <w:color w:val="000000"/>
          <w:sz w:val="24"/>
          <w:szCs w:val="24"/>
        </w:rPr>
        <w:t xml:space="preserve">nelle fasi di controllo delle operazioni, estende il controllo anche alle UCS adottate nelle operazioni oggetto di controllo quanto alla metodologia ed alle modalità di applicazione. Tutti i controlli sulle UCS sin qui svolti hanno avuto esito positivo. </w:t>
      </w:r>
    </w:p>
    <w:p w:rsidR="004257A0" w:rsidRDefault="002C232B" w:rsidP="00401073">
      <w:pPr>
        <w:spacing w:line="276" w:lineRule="auto"/>
        <w:ind w:left="567"/>
        <w:jc w:val="both"/>
        <w:rPr>
          <w:rFonts w:ascii="DecimaWE Rg" w:hAnsi="DecimaWE Rg"/>
          <w:color w:val="000000"/>
          <w:sz w:val="24"/>
          <w:szCs w:val="24"/>
        </w:rPr>
      </w:pPr>
      <w:r>
        <w:rPr>
          <w:rFonts w:ascii="DecimaWE Rg" w:hAnsi="DecimaWE Rg"/>
          <w:color w:val="000000"/>
          <w:sz w:val="24"/>
          <w:szCs w:val="24"/>
        </w:rPr>
        <w:t xml:space="preserve">Lodovico </w:t>
      </w:r>
      <w:proofErr w:type="spellStart"/>
      <w:r w:rsidR="004257A0">
        <w:rPr>
          <w:rFonts w:ascii="DecimaWE Rg" w:hAnsi="DecimaWE Rg"/>
          <w:color w:val="000000"/>
          <w:sz w:val="24"/>
          <w:szCs w:val="24"/>
        </w:rPr>
        <w:t>Conzimu</w:t>
      </w:r>
      <w:proofErr w:type="spellEnd"/>
      <w:r w:rsidR="004257A0">
        <w:rPr>
          <w:rFonts w:ascii="DecimaWE Rg" w:hAnsi="DecimaWE Rg"/>
          <w:color w:val="000000"/>
          <w:sz w:val="24"/>
          <w:szCs w:val="24"/>
        </w:rPr>
        <w:t xml:space="preserve"> ricorda l’approvazione dell’Atto delegato con l’approvazione delle unità di co</w:t>
      </w:r>
      <w:r w:rsidR="00CA5319">
        <w:rPr>
          <w:rFonts w:ascii="DecimaWE Rg" w:hAnsi="DecimaWE Rg"/>
          <w:color w:val="000000"/>
          <w:sz w:val="24"/>
          <w:szCs w:val="24"/>
        </w:rPr>
        <w:t>s</w:t>
      </w:r>
      <w:r w:rsidR="004257A0">
        <w:rPr>
          <w:rFonts w:ascii="DecimaWE Rg" w:hAnsi="DecimaWE Rg"/>
          <w:color w:val="000000"/>
          <w:sz w:val="24"/>
          <w:szCs w:val="24"/>
        </w:rPr>
        <w:t xml:space="preserve">to standard legato agli ITS </w:t>
      </w:r>
      <w:r>
        <w:rPr>
          <w:rFonts w:ascii="DecimaWE Rg" w:hAnsi="DecimaWE Rg"/>
          <w:color w:val="000000"/>
          <w:sz w:val="24"/>
          <w:szCs w:val="24"/>
        </w:rPr>
        <w:t>in</w:t>
      </w:r>
      <w:r w:rsidR="004257A0">
        <w:rPr>
          <w:rFonts w:ascii="DecimaWE Rg" w:hAnsi="DecimaWE Rg"/>
          <w:color w:val="000000"/>
          <w:sz w:val="24"/>
          <w:szCs w:val="24"/>
        </w:rPr>
        <w:t xml:space="preserve"> cui la Regione FVG </w:t>
      </w:r>
      <w:r>
        <w:rPr>
          <w:rFonts w:ascii="DecimaWE Rg" w:hAnsi="DecimaWE Rg"/>
          <w:color w:val="000000"/>
          <w:sz w:val="24"/>
          <w:szCs w:val="24"/>
        </w:rPr>
        <w:t>ha svolto un ruolo di coordinamento nazionale</w:t>
      </w:r>
      <w:r w:rsidR="004257A0">
        <w:rPr>
          <w:rFonts w:ascii="DecimaWE Rg" w:hAnsi="DecimaWE Rg"/>
          <w:color w:val="000000"/>
          <w:sz w:val="24"/>
          <w:szCs w:val="24"/>
        </w:rPr>
        <w:t xml:space="preserve">. </w:t>
      </w:r>
      <w:r>
        <w:rPr>
          <w:rFonts w:ascii="DecimaWE Rg" w:hAnsi="DecimaWE Rg"/>
          <w:color w:val="000000"/>
          <w:sz w:val="24"/>
          <w:szCs w:val="24"/>
        </w:rPr>
        <w:t xml:space="preserve">Ricorda inoltre che il regolamento comunitario cosiddetto </w:t>
      </w:r>
      <w:r w:rsidR="004257A0">
        <w:rPr>
          <w:rFonts w:ascii="DecimaWE Rg" w:hAnsi="DecimaWE Rg"/>
          <w:color w:val="000000"/>
          <w:sz w:val="24"/>
          <w:szCs w:val="24"/>
        </w:rPr>
        <w:t>Omnibus</w:t>
      </w:r>
      <w:r>
        <w:rPr>
          <w:rFonts w:ascii="DecimaWE Rg" w:hAnsi="DecimaWE Rg"/>
          <w:color w:val="000000"/>
          <w:sz w:val="24"/>
          <w:szCs w:val="24"/>
        </w:rPr>
        <w:t xml:space="preserve"> del </w:t>
      </w:r>
      <w:r w:rsidR="004257A0">
        <w:rPr>
          <w:rFonts w:ascii="DecimaWE Rg" w:hAnsi="DecimaWE Rg"/>
          <w:color w:val="000000"/>
          <w:sz w:val="24"/>
          <w:szCs w:val="24"/>
        </w:rPr>
        <w:t xml:space="preserve">2018, </w:t>
      </w:r>
      <w:r>
        <w:rPr>
          <w:rFonts w:ascii="DecimaWE Rg" w:hAnsi="DecimaWE Rg"/>
          <w:color w:val="000000"/>
          <w:sz w:val="24"/>
          <w:szCs w:val="24"/>
        </w:rPr>
        <w:t xml:space="preserve">eleva l’obbligo di applicazione delle UCS ai </w:t>
      </w:r>
      <w:r w:rsidR="00401073">
        <w:rPr>
          <w:rFonts w:ascii="DecimaWE Rg" w:hAnsi="DecimaWE Rg"/>
          <w:color w:val="000000"/>
          <w:sz w:val="24"/>
          <w:szCs w:val="24"/>
        </w:rPr>
        <w:t xml:space="preserve">progetti fino a 100.000,00 euro, a fronte del precedente limite di 50.000,00 euro. Segnala peraltro che è possibile richiedere alla Commissione europea una deroga all’applicazione di tale norma fino al termine dell’attuale programmazione. </w:t>
      </w:r>
    </w:p>
    <w:p w:rsidR="002C7CBC" w:rsidRDefault="002C7CBC" w:rsidP="008575D2">
      <w:pPr>
        <w:spacing w:line="276" w:lineRule="auto"/>
        <w:ind w:left="567"/>
        <w:jc w:val="both"/>
        <w:rPr>
          <w:rFonts w:ascii="DecimaWE Rg" w:hAnsi="DecimaWE Rg"/>
          <w:color w:val="000000"/>
          <w:sz w:val="24"/>
          <w:szCs w:val="24"/>
        </w:rPr>
      </w:pPr>
    </w:p>
    <w:p w:rsidR="004257A0" w:rsidRPr="00BA2A36" w:rsidRDefault="004257A0" w:rsidP="00BA2A36">
      <w:pPr>
        <w:rPr>
          <w:rFonts w:ascii="DecimaWE Rg" w:hAnsi="DecimaWE Rg"/>
          <w:sz w:val="28"/>
          <w:szCs w:val="28"/>
        </w:rPr>
      </w:pPr>
      <w:r w:rsidRPr="00BA2A36">
        <w:rPr>
          <w:rFonts w:ascii="DecimaWE Rg" w:hAnsi="DecimaWE Rg"/>
          <w:sz w:val="28"/>
          <w:szCs w:val="28"/>
        </w:rPr>
        <w:t xml:space="preserve">Coffe Break alle </w:t>
      </w:r>
      <w:r w:rsidR="00FD3A85" w:rsidRPr="00BA2A36">
        <w:rPr>
          <w:rFonts w:ascii="DecimaWE Rg" w:hAnsi="DecimaWE Rg"/>
          <w:sz w:val="28"/>
          <w:szCs w:val="28"/>
        </w:rPr>
        <w:t>11:35</w:t>
      </w:r>
      <w:r w:rsidRPr="00BA2A36">
        <w:rPr>
          <w:rFonts w:ascii="DecimaWE Rg" w:hAnsi="DecimaWE Rg"/>
          <w:sz w:val="28"/>
          <w:szCs w:val="28"/>
        </w:rPr>
        <w:t>.</w:t>
      </w:r>
    </w:p>
    <w:p w:rsidR="00FD3A85" w:rsidRPr="00BA2A36" w:rsidRDefault="00FD3A85" w:rsidP="00BA2A36">
      <w:pPr>
        <w:rPr>
          <w:rFonts w:ascii="DecimaWE Rg" w:hAnsi="DecimaWE Rg"/>
          <w:sz w:val="28"/>
          <w:szCs w:val="28"/>
        </w:rPr>
      </w:pPr>
      <w:r w:rsidRPr="00BA2A36">
        <w:rPr>
          <w:rFonts w:ascii="DecimaWE Rg" w:hAnsi="DecimaWE Rg"/>
          <w:sz w:val="28"/>
          <w:szCs w:val="28"/>
        </w:rPr>
        <w:t>Si riprende alle 12:00</w:t>
      </w:r>
    </w:p>
    <w:p w:rsidR="002C7CBC" w:rsidRDefault="002C7CBC" w:rsidP="00BA2A36">
      <w:pPr>
        <w:spacing w:line="276" w:lineRule="auto"/>
        <w:ind w:firstLine="567"/>
        <w:jc w:val="both"/>
        <w:rPr>
          <w:rFonts w:ascii="DecimaWE Rg" w:hAnsi="DecimaWE Rg"/>
          <w:color w:val="000000"/>
          <w:sz w:val="24"/>
          <w:szCs w:val="24"/>
        </w:rPr>
      </w:pPr>
    </w:p>
    <w:p w:rsidR="00002856" w:rsidRPr="002C7CBC" w:rsidRDefault="002C7CBC" w:rsidP="00BA2A36">
      <w:pPr>
        <w:spacing w:line="276" w:lineRule="auto"/>
        <w:ind w:firstLine="567"/>
        <w:jc w:val="both"/>
        <w:rPr>
          <w:rFonts w:ascii="DecimaWE Rg" w:hAnsi="DecimaWE Rg"/>
          <w:b/>
          <w:color w:val="000000"/>
          <w:sz w:val="24"/>
          <w:szCs w:val="24"/>
        </w:rPr>
      </w:pPr>
      <w:r w:rsidRPr="002C7CBC">
        <w:rPr>
          <w:rFonts w:ascii="DecimaWE Rg" w:hAnsi="DecimaWE Rg"/>
          <w:b/>
          <w:color w:val="000000"/>
          <w:sz w:val="24"/>
          <w:szCs w:val="24"/>
        </w:rPr>
        <w:t>7</w:t>
      </w:r>
      <w:r w:rsidR="008575D2" w:rsidRPr="002C7CBC">
        <w:rPr>
          <w:rFonts w:ascii="DecimaWE Rg" w:hAnsi="DecimaWE Rg"/>
          <w:b/>
          <w:color w:val="000000"/>
          <w:sz w:val="24"/>
          <w:szCs w:val="24"/>
        </w:rPr>
        <w:t xml:space="preserve">e) </w:t>
      </w:r>
      <w:r w:rsidR="00002856" w:rsidRPr="002C7CBC">
        <w:rPr>
          <w:rFonts w:ascii="DecimaWE Rg" w:hAnsi="DecimaWE Rg"/>
          <w:b/>
          <w:color w:val="000000"/>
          <w:sz w:val="24"/>
          <w:szCs w:val="24"/>
        </w:rPr>
        <w:t>Buona pratica</w:t>
      </w:r>
      <w:r w:rsidR="004B7C64" w:rsidRPr="002C7CBC">
        <w:rPr>
          <w:rFonts w:ascii="DecimaWE Rg" w:hAnsi="DecimaWE Rg"/>
          <w:b/>
          <w:color w:val="000000"/>
          <w:sz w:val="24"/>
          <w:szCs w:val="24"/>
        </w:rPr>
        <w:t xml:space="preserve"> </w:t>
      </w:r>
    </w:p>
    <w:p w:rsidR="00BE5E80" w:rsidRDefault="00FD3A85" w:rsidP="00865C09">
      <w:pPr>
        <w:spacing w:line="276" w:lineRule="auto"/>
        <w:ind w:left="567"/>
        <w:contextualSpacing/>
        <w:jc w:val="both"/>
        <w:rPr>
          <w:rFonts w:ascii="DecimaWE Rg" w:hAnsi="DecimaWE Rg"/>
          <w:color w:val="000000"/>
          <w:sz w:val="24"/>
          <w:szCs w:val="24"/>
        </w:rPr>
      </w:pPr>
      <w:r>
        <w:rPr>
          <w:rFonts w:ascii="DecimaWE Rg" w:hAnsi="DecimaWE Rg"/>
          <w:color w:val="000000"/>
          <w:sz w:val="24"/>
          <w:szCs w:val="24"/>
        </w:rPr>
        <w:t xml:space="preserve">Fulvio Fabris illustra la buona pratica riguardante il repertorio delle </w:t>
      </w:r>
      <w:r w:rsidR="008624C3">
        <w:rPr>
          <w:rFonts w:ascii="DecimaWE Rg" w:hAnsi="DecimaWE Rg"/>
          <w:color w:val="000000"/>
          <w:sz w:val="24"/>
          <w:szCs w:val="24"/>
        </w:rPr>
        <w:t>qualificazioni regionali</w:t>
      </w:r>
      <w:r w:rsidR="00CA5319">
        <w:rPr>
          <w:rFonts w:ascii="DecimaWE Rg" w:hAnsi="DecimaWE Rg"/>
          <w:color w:val="000000"/>
          <w:sz w:val="24"/>
          <w:szCs w:val="24"/>
        </w:rPr>
        <w:t xml:space="preserve">. </w:t>
      </w:r>
      <w:r w:rsidR="008624C3">
        <w:rPr>
          <w:rFonts w:ascii="DecimaWE Rg" w:hAnsi="DecimaWE Rg"/>
          <w:color w:val="000000"/>
          <w:sz w:val="24"/>
          <w:szCs w:val="24"/>
        </w:rPr>
        <w:t>È</w:t>
      </w:r>
      <w:r w:rsidR="00BE5E80">
        <w:rPr>
          <w:rFonts w:ascii="DecimaWE Rg" w:hAnsi="DecimaWE Rg"/>
          <w:color w:val="000000"/>
          <w:sz w:val="24"/>
          <w:szCs w:val="24"/>
        </w:rPr>
        <w:t xml:space="preserve"> un documento </w:t>
      </w:r>
      <w:r w:rsidR="008624C3">
        <w:rPr>
          <w:rFonts w:ascii="DecimaWE Rg" w:hAnsi="DecimaWE Rg"/>
          <w:color w:val="000000"/>
          <w:sz w:val="24"/>
          <w:szCs w:val="24"/>
        </w:rPr>
        <w:t xml:space="preserve">composto da </w:t>
      </w:r>
      <w:r w:rsidR="00BE5E80">
        <w:rPr>
          <w:rFonts w:ascii="DecimaWE Rg" w:hAnsi="DecimaWE Rg"/>
          <w:color w:val="000000"/>
          <w:sz w:val="24"/>
          <w:szCs w:val="24"/>
        </w:rPr>
        <w:t xml:space="preserve">due parti fondamentali. La prima parte è costituita da </w:t>
      </w:r>
      <w:r w:rsidR="008624C3">
        <w:rPr>
          <w:rFonts w:ascii="DecimaWE Rg" w:hAnsi="DecimaWE Rg"/>
          <w:color w:val="000000"/>
          <w:sz w:val="24"/>
          <w:szCs w:val="24"/>
        </w:rPr>
        <w:t xml:space="preserve">24 repertori di </w:t>
      </w:r>
      <w:r w:rsidR="008624C3">
        <w:rPr>
          <w:rFonts w:ascii="DecimaWE Rg" w:hAnsi="DecimaWE Rg"/>
          <w:color w:val="000000"/>
          <w:sz w:val="24"/>
          <w:szCs w:val="24"/>
        </w:rPr>
        <w:lastRenderedPageBreak/>
        <w:t xml:space="preserve">settore, settori economico-produttivi individuati a livello nazionale </w:t>
      </w:r>
      <w:r w:rsidR="00BE5E80">
        <w:rPr>
          <w:rFonts w:ascii="DecimaWE Rg" w:hAnsi="DecimaWE Rg"/>
          <w:color w:val="000000"/>
          <w:sz w:val="24"/>
          <w:szCs w:val="24"/>
        </w:rPr>
        <w:t xml:space="preserve">dalla normativa in materia di apprendimento permanente. </w:t>
      </w:r>
      <w:r w:rsidR="008624C3">
        <w:rPr>
          <w:rFonts w:ascii="DecimaWE Rg" w:hAnsi="DecimaWE Rg"/>
          <w:color w:val="000000"/>
          <w:sz w:val="24"/>
          <w:szCs w:val="24"/>
        </w:rPr>
        <w:t xml:space="preserve">All’interno di ciascun repertorio di settore vengono mappate le </w:t>
      </w:r>
      <w:r w:rsidR="008624C3" w:rsidRPr="008624C3">
        <w:rPr>
          <w:rFonts w:ascii="DecimaWE Rg" w:hAnsi="DecimaWE Rg"/>
          <w:color w:val="000000"/>
          <w:sz w:val="24"/>
          <w:szCs w:val="24"/>
        </w:rPr>
        <w:t>competenze necessarie per esercitare uno o più compiti professionali riferiti a uno o più processi di lavoro</w:t>
      </w:r>
      <w:r w:rsidR="008624C3">
        <w:rPr>
          <w:rFonts w:ascii="DecimaWE Rg" w:hAnsi="DecimaWE Rg"/>
          <w:color w:val="000000"/>
          <w:sz w:val="24"/>
          <w:szCs w:val="24"/>
        </w:rPr>
        <w:t xml:space="preserve">. </w:t>
      </w:r>
      <w:r w:rsidR="00BE5E80">
        <w:rPr>
          <w:rFonts w:ascii="DecimaWE Rg" w:hAnsi="DecimaWE Rg"/>
          <w:color w:val="000000"/>
          <w:sz w:val="24"/>
          <w:szCs w:val="24"/>
        </w:rPr>
        <w:t>La seconda parte è costituita dal Repertori dei profili professionali che aggrega le competenze mappate nei 24 repertori in funzione dei diversi profili professionali. Viene aggiornato periodicamente e la sua predisposizione e i suoi aggiornamenti vedono coinvolte anche le imprese stesse della regione.</w:t>
      </w:r>
    </w:p>
    <w:p w:rsidR="00865C09" w:rsidRDefault="00BE5E80" w:rsidP="00401073">
      <w:pPr>
        <w:spacing w:line="276" w:lineRule="auto"/>
        <w:ind w:left="567"/>
        <w:contextualSpacing/>
        <w:jc w:val="both"/>
        <w:rPr>
          <w:rFonts w:ascii="DecimaWE Rg" w:hAnsi="DecimaWE Rg"/>
          <w:color w:val="000000"/>
          <w:sz w:val="24"/>
          <w:szCs w:val="24"/>
        </w:rPr>
      </w:pPr>
      <w:r>
        <w:rPr>
          <w:rFonts w:ascii="DecimaWE Rg" w:hAnsi="DecimaWE Rg"/>
          <w:color w:val="000000"/>
          <w:sz w:val="24"/>
          <w:szCs w:val="24"/>
        </w:rPr>
        <w:t>Viene illustrato il percorso storico dal 2000 al 2019, che ha visto lo sviluppo del processo metodologico, partendo dalla base: l’analisi dei processi produttivi e l’individuazione degli standard di competenze</w:t>
      </w:r>
      <w:r w:rsidR="00401073">
        <w:rPr>
          <w:rFonts w:ascii="DecimaWE Rg" w:hAnsi="DecimaWE Rg"/>
          <w:color w:val="000000"/>
          <w:sz w:val="24"/>
          <w:szCs w:val="24"/>
        </w:rPr>
        <w:t>,</w:t>
      </w:r>
      <w:r>
        <w:rPr>
          <w:rFonts w:ascii="DecimaWE Rg" w:hAnsi="DecimaWE Rg"/>
          <w:color w:val="000000"/>
          <w:sz w:val="24"/>
          <w:szCs w:val="24"/>
        </w:rPr>
        <w:t xml:space="preserve"> </w:t>
      </w:r>
      <w:r w:rsidR="00401073">
        <w:rPr>
          <w:rFonts w:ascii="DecimaWE Rg" w:hAnsi="DecimaWE Rg"/>
          <w:color w:val="000000"/>
          <w:sz w:val="24"/>
          <w:szCs w:val="24"/>
        </w:rPr>
        <w:t>c</w:t>
      </w:r>
      <w:r>
        <w:rPr>
          <w:rFonts w:ascii="DecimaWE Rg" w:hAnsi="DecimaWE Rg"/>
          <w:color w:val="000000"/>
          <w:sz w:val="24"/>
          <w:szCs w:val="24"/>
        </w:rPr>
        <w:t>on l’aggiunta di disposizioni normative importanti che introducono</w:t>
      </w:r>
      <w:r w:rsidRPr="00BE5E80">
        <w:rPr>
          <w:rFonts w:ascii="DecimaWE Rg" w:hAnsi="DecimaWE Rg"/>
          <w:color w:val="000000"/>
          <w:sz w:val="24"/>
          <w:szCs w:val="24"/>
        </w:rPr>
        <w:t xml:space="preserve"> il diritto del cittadino alla formazione permanente e al riconoscimento delle</w:t>
      </w:r>
      <w:r>
        <w:rPr>
          <w:rFonts w:ascii="DecimaWE Rg" w:hAnsi="DecimaWE Rg"/>
          <w:color w:val="000000"/>
          <w:sz w:val="24"/>
          <w:szCs w:val="24"/>
        </w:rPr>
        <w:t xml:space="preserve"> competenze comunque acquisite, e che stabiliscono </w:t>
      </w:r>
      <w:r w:rsidRPr="00BE5E80">
        <w:rPr>
          <w:rFonts w:ascii="DecimaWE Rg" w:hAnsi="DecimaWE Rg"/>
          <w:color w:val="000000"/>
          <w:sz w:val="24"/>
          <w:szCs w:val="24"/>
        </w:rPr>
        <w:t>criteri per la predisposizione dei Repertori regionali e del sistema di certificazione delle competenze.</w:t>
      </w:r>
    </w:p>
    <w:p w:rsidR="00865C09" w:rsidRDefault="00BE5E80" w:rsidP="00401073">
      <w:pPr>
        <w:spacing w:line="276" w:lineRule="auto"/>
        <w:ind w:left="567"/>
        <w:contextualSpacing/>
        <w:jc w:val="both"/>
        <w:rPr>
          <w:rFonts w:ascii="DecimaWE Rg" w:hAnsi="DecimaWE Rg"/>
          <w:color w:val="000000"/>
          <w:sz w:val="24"/>
          <w:szCs w:val="24"/>
        </w:rPr>
      </w:pPr>
      <w:r>
        <w:rPr>
          <w:rFonts w:ascii="DecimaWE Rg" w:hAnsi="DecimaWE Rg"/>
          <w:color w:val="000000"/>
          <w:sz w:val="24"/>
          <w:szCs w:val="24"/>
        </w:rPr>
        <w:t>Per costruire i repertori regionali si p</w:t>
      </w:r>
      <w:r w:rsidR="00865C09">
        <w:rPr>
          <w:rFonts w:ascii="DecimaWE Rg" w:hAnsi="DecimaWE Rg"/>
          <w:color w:val="000000"/>
          <w:sz w:val="24"/>
          <w:szCs w:val="24"/>
        </w:rPr>
        <w:t xml:space="preserve">arte dal concetto di competenza, che viene ricavato dall’analisi dei processi produttivi. A differenza di altre </w:t>
      </w:r>
      <w:r w:rsidR="00401073">
        <w:rPr>
          <w:rFonts w:ascii="DecimaWE Rg" w:hAnsi="DecimaWE Rg"/>
          <w:color w:val="000000"/>
          <w:sz w:val="24"/>
          <w:szCs w:val="24"/>
        </w:rPr>
        <w:t>R</w:t>
      </w:r>
      <w:r w:rsidR="00865C09">
        <w:rPr>
          <w:rFonts w:ascii="DecimaWE Rg" w:hAnsi="DecimaWE Rg"/>
          <w:color w:val="000000"/>
          <w:sz w:val="24"/>
          <w:szCs w:val="24"/>
        </w:rPr>
        <w:t>egioni che hanno dovut</w:t>
      </w:r>
      <w:r w:rsidR="00401073">
        <w:rPr>
          <w:rFonts w:ascii="DecimaWE Rg" w:hAnsi="DecimaWE Rg"/>
          <w:color w:val="000000"/>
          <w:sz w:val="24"/>
          <w:szCs w:val="24"/>
        </w:rPr>
        <w:t xml:space="preserve">o procedere a processi di riallineamento, </w:t>
      </w:r>
      <w:r w:rsidR="00865C09">
        <w:rPr>
          <w:rFonts w:ascii="DecimaWE Rg" w:hAnsi="DecimaWE Rg"/>
          <w:color w:val="000000"/>
          <w:sz w:val="24"/>
          <w:szCs w:val="24"/>
        </w:rPr>
        <w:t xml:space="preserve">a Regione FVG aveva già svolto questo lavoro. </w:t>
      </w:r>
      <w:r w:rsidR="00401073">
        <w:rPr>
          <w:rFonts w:ascii="DecimaWE Rg" w:hAnsi="DecimaWE Rg"/>
          <w:color w:val="000000"/>
          <w:sz w:val="24"/>
          <w:szCs w:val="24"/>
        </w:rPr>
        <w:t>L</w:t>
      </w:r>
      <w:r w:rsidR="00865C09">
        <w:rPr>
          <w:rFonts w:ascii="DecimaWE Rg" w:hAnsi="DecimaWE Rg"/>
          <w:color w:val="000000"/>
          <w:sz w:val="24"/>
          <w:szCs w:val="24"/>
        </w:rPr>
        <w:t xml:space="preserve">a </w:t>
      </w:r>
      <w:r w:rsidR="00054A54">
        <w:rPr>
          <w:rFonts w:ascii="DecimaWE Rg" w:hAnsi="DecimaWE Rg"/>
          <w:color w:val="000000"/>
          <w:sz w:val="24"/>
          <w:szCs w:val="24"/>
        </w:rPr>
        <w:t xml:space="preserve">quinta versione del Repertorio </w:t>
      </w:r>
      <w:r w:rsidR="00865C09">
        <w:rPr>
          <w:rFonts w:ascii="DecimaWE Rg" w:hAnsi="DecimaWE Rg"/>
          <w:color w:val="000000"/>
          <w:sz w:val="24"/>
          <w:szCs w:val="24"/>
        </w:rPr>
        <w:t xml:space="preserve">vede </w:t>
      </w:r>
      <w:r w:rsidR="00401073">
        <w:rPr>
          <w:rFonts w:ascii="DecimaWE Rg" w:hAnsi="DecimaWE Rg"/>
          <w:color w:val="000000"/>
          <w:sz w:val="24"/>
          <w:szCs w:val="24"/>
        </w:rPr>
        <w:t xml:space="preserve">la disciplina </w:t>
      </w:r>
      <w:r w:rsidR="00865C09">
        <w:rPr>
          <w:rFonts w:ascii="DecimaWE Rg" w:hAnsi="DecimaWE Rg"/>
          <w:color w:val="000000"/>
          <w:sz w:val="24"/>
          <w:szCs w:val="24"/>
        </w:rPr>
        <w:t>24 repertori di settore e 115 profili.</w:t>
      </w:r>
    </w:p>
    <w:p w:rsidR="0028761F" w:rsidRDefault="00865C09" w:rsidP="0028761F">
      <w:pPr>
        <w:spacing w:line="276" w:lineRule="auto"/>
        <w:ind w:left="567"/>
        <w:contextualSpacing/>
        <w:jc w:val="both"/>
        <w:rPr>
          <w:rFonts w:ascii="DecimaWE Rg" w:hAnsi="DecimaWE Rg"/>
          <w:color w:val="000000"/>
          <w:sz w:val="24"/>
          <w:szCs w:val="24"/>
        </w:rPr>
      </w:pPr>
      <w:r>
        <w:rPr>
          <w:rFonts w:ascii="DecimaWE Rg" w:hAnsi="DecimaWE Rg"/>
          <w:color w:val="000000"/>
          <w:sz w:val="24"/>
          <w:szCs w:val="24"/>
        </w:rPr>
        <w:t xml:space="preserve">Il repertorio è utile per l’utilizzo di un linguaggio codificato e standard, che può essere usato dall’individuo stesso (ad es. costruzione CV), o dalle aziende (ad es. certificare il personale occupato, etc.) o dagli stessi CPI e COR, </w:t>
      </w:r>
      <w:r w:rsidR="0028761F">
        <w:rPr>
          <w:rFonts w:ascii="DecimaWE Rg" w:hAnsi="DecimaWE Rg"/>
          <w:color w:val="000000"/>
          <w:sz w:val="24"/>
          <w:szCs w:val="24"/>
        </w:rPr>
        <w:t>oppure ancora dall</w:t>
      </w:r>
      <w:r>
        <w:rPr>
          <w:rFonts w:ascii="DecimaWE Rg" w:hAnsi="DecimaWE Rg"/>
          <w:color w:val="000000"/>
          <w:sz w:val="24"/>
          <w:szCs w:val="24"/>
        </w:rPr>
        <w:t>e istituzioni scolastiche e formative.</w:t>
      </w:r>
    </w:p>
    <w:p w:rsidR="0028761F" w:rsidRDefault="00401073" w:rsidP="00401073">
      <w:pPr>
        <w:spacing w:line="276" w:lineRule="auto"/>
        <w:ind w:left="567"/>
        <w:contextualSpacing/>
        <w:jc w:val="both"/>
        <w:rPr>
          <w:rFonts w:ascii="DecimaWE Rg" w:hAnsi="DecimaWE Rg"/>
          <w:sz w:val="24"/>
          <w:szCs w:val="24"/>
        </w:rPr>
      </w:pPr>
      <w:r>
        <w:rPr>
          <w:rFonts w:ascii="DecimaWE Rg" w:hAnsi="DecimaWE Rg"/>
          <w:sz w:val="24"/>
          <w:szCs w:val="24"/>
        </w:rPr>
        <w:t xml:space="preserve">Fabris conclude evidenziando che è in corso la </w:t>
      </w:r>
      <w:r w:rsidR="0028761F">
        <w:rPr>
          <w:rFonts w:ascii="DecimaWE Rg" w:hAnsi="DecimaWE Rg"/>
          <w:sz w:val="24"/>
          <w:szCs w:val="24"/>
        </w:rPr>
        <w:t>digitalizza</w:t>
      </w:r>
      <w:r>
        <w:rPr>
          <w:rFonts w:ascii="DecimaWE Rg" w:hAnsi="DecimaWE Rg"/>
          <w:sz w:val="24"/>
          <w:szCs w:val="24"/>
        </w:rPr>
        <w:t>zione</w:t>
      </w:r>
      <w:r w:rsidR="0028761F">
        <w:rPr>
          <w:rFonts w:ascii="DecimaWE Rg" w:hAnsi="DecimaWE Rg"/>
          <w:sz w:val="24"/>
          <w:szCs w:val="24"/>
        </w:rPr>
        <w:t xml:space="preserve"> </w:t>
      </w:r>
      <w:r>
        <w:rPr>
          <w:rFonts w:ascii="DecimaWE Rg" w:hAnsi="DecimaWE Rg"/>
          <w:sz w:val="24"/>
          <w:szCs w:val="24"/>
        </w:rPr>
        <w:t xml:space="preserve">del </w:t>
      </w:r>
      <w:r w:rsidR="0028761F">
        <w:rPr>
          <w:rFonts w:ascii="DecimaWE Rg" w:hAnsi="DecimaWE Rg"/>
          <w:sz w:val="24"/>
          <w:szCs w:val="24"/>
        </w:rPr>
        <w:t>repertorio con</w:t>
      </w:r>
      <w:r>
        <w:rPr>
          <w:rFonts w:ascii="DecimaWE Rg" w:hAnsi="DecimaWE Rg"/>
          <w:sz w:val="24"/>
          <w:szCs w:val="24"/>
        </w:rPr>
        <w:t xml:space="preserve"> il supporto di</w:t>
      </w:r>
      <w:r w:rsidR="0028761F">
        <w:rPr>
          <w:rFonts w:ascii="DecimaWE Rg" w:hAnsi="DecimaWE Rg"/>
          <w:sz w:val="24"/>
          <w:szCs w:val="24"/>
        </w:rPr>
        <w:t xml:space="preserve"> Insiel.</w:t>
      </w:r>
    </w:p>
    <w:p w:rsidR="0028761F" w:rsidRPr="00002856" w:rsidRDefault="0028761F" w:rsidP="008575D2">
      <w:pPr>
        <w:spacing w:line="276" w:lineRule="auto"/>
        <w:ind w:left="567"/>
        <w:contextualSpacing/>
        <w:jc w:val="both"/>
        <w:rPr>
          <w:rFonts w:ascii="DecimaWE Rg" w:hAnsi="DecimaWE Rg"/>
          <w:sz w:val="24"/>
          <w:szCs w:val="24"/>
        </w:rPr>
      </w:pPr>
    </w:p>
    <w:p w:rsidR="00002856" w:rsidRPr="002C7CBC" w:rsidRDefault="00002856" w:rsidP="009638DC">
      <w:pPr>
        <w:pStyle w:val="Paragrafoelenco"/>
        <w:numPr>
          <w:ilvl w:val="0"/>
          <w:numId w:val="5"/>
        </w:numPr>
        <w:spacing w:line="276" w:lineRule="auto"/>
        <w:ind w:left="284" w:hanging="284"/>
        <w:jc w:val="both"/>
        <w:rPr>
          <w:rFonts w:ascii="DecimaWE Rg" w:hAnsi="DecimaWE Rg"/>
          <w:b/>
          <w:color w:val="000000"/>
          <w:sz w:val="24"/>
          <w:szCs w:val="24"/>
        </w:rPr>
      </w:pPr>
      <w:r w:rsidRPr="002C7CBC">
        <w:rPr>
          <w:rFonts w:ascii="DecimaWE Rg" w:hAnsi="DecimaWE Rg"/>
          <w:b/>
          <w:color w:val="000000"/>
          <w:sz w:val="24"/>
          <w:szCs w:val="24"/>
        </w:rPr>
        <w:t>Azioni per la parità di genere, le pari opportunità e la non discriminazione (Reg. RDC art. 110.1(f)), con approfondimento sulle attività per l’accesso delle donne al mondo del lavoro</w:t>
      </w:r>
      <w:r w:rsidR="00E42193" w:rsidRPr="002C7CBC">
        <w:rPr>
          <w:rFonts w:ascii="DecimaWE Rg" w:hAnsi="DecimaWE Rg"/>
          <w:b/>
          <w:color w:val="000000"/>
          <w:sz w:val="24"/>
          <w:szCs w:val="24"/>
        </w:rPr>
        <w:t>.</w:t>
      </w:r>
    </w:p>
    <w:p w:rsidR="0028761F" w:rsidRDefault="00E42193" w:rsidP="00E42193">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Felice Carta affronta il tema della parità di genere e le azioni per garantire tali opportunità. </w:t>
      </w:r>
      <w:r w:rsidR="00CA5319">
        <w:rPr>
          <w:rFonts w:ascii="DecimaWE Rg" w:hAnsi="DecimaWE Rg"/>
          <w:color w:val="000000"/>
          <w:sz w:val="24"/>
          <w:szCs w:val="24"/>
        </w:rPr>
        <w:t xml:space="preserve">Nello specifico si illustra </w:t>
      </w:r>
      <w:r w:rsidR="0028761F">
        <w:rPr>
          <w:rFonts w:ascii="DecimaWE Rg" w:hAnsi="DecimaWE Rg"/>
          <w:color w:val="000000"/>
          <w:sz w:val="24"/>
          <w:szCs w:val="24"/>
        </w:rPr>
        <w:t>i programmi finanziati dal FSE in tale ambito.</w:t>
      </w:r>
    </w:p>
    <w:p w:rsidR="00E42193" w:rsidRDefault="0028761F" w:rsidP="00401073">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Il</w:t>
      </w:r>
      <w:r w:rsidR="00E42193">
        <w:rPr>
          <w:rFonts w:ascii="DecimaWE Rg" w:hAnsi="DecimaWE Rg"/>
          <w:color w:val="000000"/>
          <w:sz w:val="24"/>
          <w:szCs w:val="24"/>
        </w:rPr>
        <w:t xml:space="preserve"> progetto </w:t>
      </w:r>
      <w:proofErr w:type="spellStart"/>
      <w:r w:rsidR="00E42193">
        <w:rPr>
          <w:rFonts w:ascii="DecimaWE Rg" w:hAnsi="DecimaWE Rg"/>
          <w:color w:val="000000"/>
          <w:sz w:val="24"/>
          <w:szCs w:val="24"/>
        </w:rPr>
        <w:t>SiConTe</w:t>
      </w:r>
      <w:proofErr w:type="spellEnd"/>
      <w:r w:rsidR="00E42193">
        <w:rPr>
          <w:rFonts w:ascii="DecimaWE Rg" w:hAnsi="DecimaWE Rg"/>
          <w:color w:val="000000"/>
          <w:sz w:val="24"/>
          <w:szCs w:val="24"/>
        </w:rPr>
        <w:t xml:space="preserve"> </w:t>
      </w:r>
      <w:r>
        <w:rPr>
          <w:rFonts w:ascii="DecimaWE Rg" w:hAnsi="DecimaWE Rg"/>
          <w:color w:val="000000"/>
          <w:sz w:val="24"/>
          <w:szCs w:val="24"/>
        </w:rPr>
        <w:t xml:space="preserve">- </w:t>
      </w:r>
      <w:r w:rsidR="00401073">
        <w:rPr>
          <w:rFonts w:ascii="DecimaWE Rg" w:hAnsi="DecimaWE Rg"/>
          <w:color w:val="000000"/>
          <w:sz w:val="24"/>
          <w:szCs w:val="24"/>
        </w:rPr>
        <w:t>m</w:t>
      </w:r>
      <w:r w:rsidRPr="0028761F">
        <w:rPr>
          <w:rFonts w:ascii="DecimaWE Rg" w:hAnsi="DecimaWE Rg"/>
          <w:color w:val="000000"/>
          <w:sz w:val="24"/>
          <w:szCs w:val="24"/>
        </w:rPr>
        <w:t>ira a sostenere la partecipazione delle donne al mondo del lavoro e a intervenire sul nodo della conciliazione tra vita lavorativa e impegni di cura offrendo, attraverso una fitta rete di sportelli territoriali, orientamento e soluzioni personalizzate promuovendo, nel contempo, la qualità e legalità del lavoro di cura per le persone che cercano soluzioni flessibili e a domicilio, modulabili in relazione alle specifiche esigenze e b</w:t>
      </w:r>
      <w:r>
        <w:rPr>
          <w:rFonts w:ascii="DecimaWE Rg" w:hAnsi="DecimaWE Rg"/>
          <w:color w:val="000000"/>
          <w:sz w:val="24"/>
          <w:szCs w:val="24"/>
        </w:rPr>
        <w:t>isogni propri e dei propri cari.</w:t>
      </w:r>
    </w:p>
    <w:p w:rsidR="0028761F" w:rsidRDefault="0028761F" w:rsidP="00401073">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I programmi specifici </w:t>
      </w:r>
      <w:r w:rsidR="00BD399F">
        <w:rPr>
          <w:rFonts w:ascii="DecimaWE Rg" w:hAnsi="DecimaWE Rg"/>
          <w:color w:val="000000"/>
          <w:sz w:val="24"/>
          <w:szCs w:val="24"/>
        </w:rPr>
        <w:t xml:space="preserve">23/15 e 23/18 </w:t>
      </w:r>
      <w:r w:rsidR="00401073">
        <w:rPr>
          <w:rFonts w:ascii="DecimaWE Rg" w:hAnsi="DecimaWE Rg"/>
          <w:color w:val="000000"/>
          <w:sz w:val="24"/>
          <w:szCs w:val="24"/>
        </w:rPr>
        <w:t xml:space="preserve">forniscono un sostegno finanziario alle famiglie </w:t>
      </w:r>
      <w:r w:rsidR="00401073" w:rsidRPr="0028761F">
        <w:rPr>
          <w:rFonts w:ascii="DecimaWE Rg" w:hAnsi="DecimaWE Rg"/>
          <w:color w:val="000000"/>
          <w:sz w:val="24"/>
          <w:szCs w:val="24"/>
        </w:rPr>
        <w:t xml:space="preserve">in condizioni di maggior svantaggio economico </w:t>
      </w:r>
      <w:r w:rsidRPr="0028761F">
        <w:rPr>
          <w:rFonts w:ascii="DecimaWE Rg" w:hAnsi="DecimaWE Rg"/>
          <w:color w:val="000000"/>
          <w:sz w:val="24"/>
          <w:szCs w:val="24"/>
        </w:rPr>
        <w:t xml:space="preserve">per l’accesso ai servizi socioeducativi per la prima mediante l’abbattimento della retta </w:t>
      </w:r>
      <w:r w:rsidR="00401073">
        <w:rPr>
          <w:rFonts w:ascii="DecimaWE Rg" w:hAnsi="DecimaWE Rg"/>
          <w:color w:val="000000"/>
          <w:sz w:val="24"/>
          <w:szCs w:val="24"/>
        </w:rPr>
        <w:t xml:space="preserve">mensile, </w:t>
      </w:r>
      <w:r w:rsidRPr="0028761F">
        <w:rPr>
          <w:rFonts w:ascii="DecimaWE Rg" w:hAnsi="DecimaWE Rg"/>
          <w:color w:val="000000"/>
          <w:sz w:val="24"/>
          <w:szCs w:val="24"/>
        </w:rPr>
        <w:t xml:space="preserve">in </w:t>
      </w:r>
      <w:r w:rsidR="00401073">
        <w:rPr>
          <w:rFonts w:ascii="DecimaWE Rg" w:hAnsi="DecimaWE Rg"/>
          <w:color w:val="000000"/>
          <w:sz w:val="24"/>
          <w:szCs w:val="24"/>
        </w:rPr>
        <w:t>un’</w:t>
      </w:r>
      <w:r w:rsidRPr="0028761F">
        <w:rPr>
          <w:rFonts w:ascii="DecimaWE Rg" w:hAnsi="DecimaWE Rg"/>
          <w:color w:val="000000"/>
          <w:sz w:val="24"/>
          <w:szCs w:val="24"/>
        </w:rPr>
        <w:t xml:space="preserve">ottica </w:t>
      </w:r>
      <w:r w:rsidR="00401073">
        <w:rPr>
          <w:rFonts w:ascii="DecimaWE Rg" w:hAnsi="DecimaWE Rg"/>
          <w:color w:val="000000"/>
          <w:sz w:val="24"/>
          <w:szCs w:val="24"/>
        </w:rPr>
        <w:t xml:space="preserve">che è anche </w:t>
      </w:r>
      <w:r w:rsidRPr="0028761F">
        <w:rPr>
          <w:rFonts w:ascii="DecimaWE Rg" w:hAnsi="DecimaWE Rg"/>
          <w:color w:val="000000"/>
          <w:sz w:val="24"/>
          <w:szCs w:val="24"/>
        </w:rPr>
        <w:t>di conciliazione dei tempi di vita e di lavoro.</w:t>
      </w:r>
    </w:p>
    <w:p w:rsidR="00BD399F" w:rsidRDefault="00BD399F" w:rsidP="00663C01">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Il programma </w:t>
      </w:r>
      <w:r w:rsidRPr="00BD399F">
        <w:rPr>
          <w:rFonts w:ascii="DecimaWE Rg" w:hAnsi="DecimaWE Rg"/>
          <w:color w:val="000000"/>
          <w:sz w:val="24"/>
          <w:szCs w:val="24"/>
        </w:rPr>
        <w:t>24/15</w:t>
      </w:r>
      <w:r w:rsidR="00663C01">
        <w:rPr>
          <w:rFonts w:ascii="DecimaWE Rg" w:hAnsi="DecimaWE Rg"/>
          <w:color w:val="000000"/>
          <w:sz w:val="24"/>
          <w:szCs w:val="24"/>
        </w:rPr>
        <w:t xml:space="preserve"> ha avviato una sperimentazione connessa al funzionamento dei </w:t>
      </w:r>
      <w:proofErr w:type="spellStart"/>
      <w:r w:rsidR="00663C01">
        <w:rPr>
          <w:rFonts w:ascii="DecimaWE Rg" w:hAnsi="DecimaWE Rg"/>
          <w:color w:val="000000"/>
          <w:sz w:val="24"/>
          <w:szCs w:val="24"/>
        </w:rPr>
        <w:t>micronidi</w:t>
      </w:r>
      <w:proofErr w:type="spellEnd"/>
      <w:r w:rsidR="00663C01">
        <w:rPr>
          <w:rFonts w:ascii="DecimaWE Rg" w:hAnsi="DecimaWE Rg"/>
          <w:color w:val="000000"/>
          <w:sz w:val="24"/>
          <w:szCs w:val="24"/>
        </w:rPr>
        <w:t xml:space="preserve">, anche questa in un’ottica estensibile alla conciliazione fra tempi di vita e di lavoro e con rilevanti aspetti di </w:t>
      </w:r>
      <w:proofErr w:type="spellStart"/>
      <w:r w:rsidR="00663C01">
        <w:rPr>
          <w:rFonts w:ascii="DecimaWE Rg" w:hAnsi="DecimaWE Rg"/>
          <w:color w:val="000000"/>
          <w:sz w:val="24"/>
          <w:szCs w:val="24"/>
        </w:rPr>
        <w:t>flessibilizzazione</w:t>
      </w:r>
      <w:proofErr w:type="spellEnd"/>
      <w:r w:rsidR="00663C01">
        <w:rPr>
          <w:rFonts w:ascii="DecimaWE Rg" w:hAnsi="DecimaWE Rg"/>
          <w:color w:val="000000"/>
          <w:sz w:val="24"/>
          <w:szCs w:val="24"/>
        </w:rPr>
        <w:t xml:space="preserve">. </w:t>
      </w:r>
    </w:p>
    <w:p w:rsidR="00BD399F" w:rsidRDefault="00BD399F" w:rsidP="004D5949">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Nel programma IMPRENDERO’</w:t>
      </w:r>
      <w:r w:rsidR="00663C01">
        <w:rPr>
          <w:rFonts w:ascii="DecimaWE Rg" w:hAnsi="DecimaWE Rg"/>
          <w:color w:val="000000"/>
          <w:sz w:val="24"/>
          <w:szCs w:val="24"/>
        </w:rPr>
        <w:t xml:space="preserve">, finalizzato </w:t>
      </w:r>
      <w:r w:rsidR="004D5949">
        <w:rPr>
          <w:rFonts w:ascii="DecimaWE Rg" w:hAnsi="DecimaWE Rg"/>
          <w:color w:val="000000"/>
          <w:sz w:val="24"/>
          <w:szCs w:val="24"/>
        </w:rPr>
        <w:t xml:space="preserve">a sostenere i processi di creazione d’impresa, una specifica linea di finanziamento interviene a favore dell’imprenditoria femminile, con un mix di azioni di orientamento, di carattere formativo, di accompagnamento e consulenza che mirano ad assicurare un </w:t>
      </w:r>
      <w:r w:rsidR="004D5949">
        <w:rPr>
          <w:rFonts w:ascii="DecimaWE Rg" w:hAnsi="DecimaWE Rg"/>
          <w:color w:val="000000"/>
          <w:sz w:val="24"/>
          <w:szCs w:val="24"/>
        </w:rPr>
        <w:lastRenderedPageBreak/>
        <w:t>percorso completo per la costituzione di imprese che possano utilmente, efficacemente e stabilmente collocarsi nel territorio</w:t>
      </w:r>
      <w:r>
        <w:rPr>
          <w:rFonts w:ascii="DecimaWE Rg" w:hAnsi="DecimaWE Rg"/>
          <w:color w:val="000000"/>
          <w:sz w:val="24"/>
          <w:szCs w:val="24"/>
        </w:rPr>
        <w:t>.</w:t>
      </w:r>
    </w:p>
    <w:p w:rsidR="00BD399F" w:rsidRPr="00BD399F" w:rsidRDefault="004D5949" w:rsidP="004D5949">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Carta, infine, ricorda lo strumento del voucher a favore della componente femminile finalizzati a facilitare e favorire la partecipazione ai percorsi ITS, a</w:t>
      </w:r>
      <w:r w:rsidR="00BD399F" w:rsidRPr="00BD399F">
        <w:rPr>
          <w:rFonts w:ascii="DecimaWE Rg" w:hAnsi="DecimaWE Rg"/>
          <w:color w:val="000000"/>
          <w:sz w:val="24"/>
          <w:szCs w:val="24"/>
        </w:rPr>
        <w:t xml:space="preserve"> master post laurea presso università all’estero</w:t>
      </w:r>
      <w:r w:rsidR="00054A54">
        <w:rPr>
          <w:rFonts w:ascii="DecimaWE Rg" w:hAnsi="DecimaWE Rg"/>
          <w:color w:val="000000"/>
          <w:sz w:val="24"/>
          <w:szCs w:val="24"/>
        </w:rPr>
        <w:t xml:space="preserve">, </w:t>
      </w:r>
      <w:r w:rsidRPr="00BD399F">
        <w:rPr>
          <w:rFonts w:ascii="DecimaWE Rg" w:hAnsi="DecimaWE Rg"/>
          <w:color w:val="000000"/>
          <w:sz w:val="24"/>
          <w:szCs w:val="24"/>
        </w:rPr>
        <w:t>a master post laurea presso le Università della regione FVG</w:t>
      </w:r>
      <w:r>
        <w:rPr>
          <w:rFonts w:ascii="DecimaWE Rg" w:hAnsi="DecimaWE Rg"/>
          <w:color w:val="000000"/>
          <w:sz w:val="24"/>
          <w:szCs w:val="24"/>
        </w:rPr>
        <w:t xml:space="preserve"> nonché a favorire </w:t>
      </w:r>
      <w:r w:rsidR="00BD399F" w:rsidRPr="00BD399F">
        <w:rPr>
          <w:rFonts w:ascii="DecimaWE Rg" w:hAnsi="DecimaWE Rg"/>
          <w:color w:val="000000"/>
          <w:sz w:val="24"/>
          <w:szCs w:val="24"/>
        </w:rPr>
        <w:t>la mobilità dei ricercatori nell’ambito dei centri di ricerca JRC</w:t>
      </w:r>
      <w:r w:rsidR="00CB0BD0">
        <w:rPr>
          <w:rFonts w:ascii="DecimaWE Rg" w:hAnsi="DecimaWE Rg"/>
          <w:color w:val="000000"/>
          <w:sz w:val="24"/>
          <w:szCs w:val="24"/>
        </w:rPr>
        <w:t xml:space="preserve">; il </w:t>
      </w:r>
      <w:proofErr w:type="spellStart"/>
      <w:r w:rsidR="00CB0BD0">
        <w:rPr>
          <w:rFonts w:ascii="DecimaWE Rg" w:hAnsi="DecimaWE Rg"/>
          <w:color w:val="000000"/>
          <w:sz w:val="24"/>
          <w:szCs w:val="24"/>
        </w:rPr>
        <w:t>ps</w:t>
      </w:r>
      <w:proofErr w:type="spellEnd"/>
      <w:r w:rsidR="00CB0BD0">
        <w:rPr>
          <w:rFonts w:ascii="DecimaWE Rg" w:hAnsi="DecimaWE Rg"/>
          <w:color w:val="000000"/>
          <w:sz w:val="24"/>
          <w:szCs w:val="24"/>
        </w:rPr>
        <w:t xml:space="preserve"> 80/17, 80/18 82/19 -V</w:t>
      </w:r>
      <w:r w:rsidR="00BD399F" w:rsidRPr="00BD399F">
        <w:rPr>
          <w:rFonts w:ascii="DecimaWE Rg" w:hAnsi="DecimaWE Rg"/>
          <w:color w:val="000000"/>
          <w:sz w:val="24"/>
          <w:szCs w:val="24"/>
        </w:rPr>
        <w:t>oucher per favorire la partecipaz</w:t>
      </w:r>
      <w:r w:rsidR="00CB0BD0">
        <w:rPr>
          <w:rFonts w:ascii="DecimaWE Rg" w:hAnsi="DecimaWE Rg"/>
          <w:color w:val="000000"/>
          <w:sz w:val="24"/>
          <w:szCs w:val="24"/>
        </w:rPr>
        <w:t xml:space="preserve">ione femminile ai percorsi ITS; il </w:t>
      </w:r>
      <w:proofErr w:type="spellStart"/>
      <w:r w:rsidR="00CB0BD0">
        <w:rPr>
          <w:rFonts w:ascii="DecimaWE Rg" w:hAnsi="DecimaWE Rg"/>
          <w:color w:val="000000"/>
          <w:sz w:val="24"/>
          <w:szCs w:val="24"/>
        </w:rPr>
        <w:t>ps</w:t>
      </w:r>
      <w:proofErr w:type="spellEnd"/>
      <w:r w:rsidR="00CB0BD0">
        <w:rPr>
          <w:rFonts w:ascii="DecimaWE Rg" w:hAnsi="DecimaWE Rg"/>
          <w:color w:val="000000"/>
          <w:sz w:val="24"/>
          <w:szCs w:val="24"/>
        </w:rPr>
        <w:t xml:space="preserve"> 70/17 -V</w:t>
      </w:r>
      <w:r w:rsidR="00BD399F" w:rsidRPr="00BD399F">
        <w:rPr>
          <w:rFonts w:ascii="DecimaWE Rg" w:hAnsi="DecimaWE Rg"/>
          <w:color w:val="000000"/>
          <w:sz w:val="24"/>
          <w:szCs w:val="24"/>
        </w:rPr>
        <w:t>oucher per la partecipazione</w:t>
      </w:r>
      <w:r w:rsidR="00BD399F">
        <w:rPr>
          <w:rFonts w:ascii="DecimaWE Rg" w:hAnsi="DecimaWE Rg"/>
          <w:color w:val="000000"/>
          <w:sz w:val="24"/>
          <w:szCs w:val="24"/>
        </w:rPr>
        <w:t>.</w:t>
      </w:r>
    </w:p>
    <w:p w:rsidR="00CB0BD0" w:rsidRDefault="00CB0BD0" w:rsidP="006829DD">
      <w:pPr>
        <w:pStyle w:val="Paragrafoelenco"/>
        <w:spacing w:line="276" w:lineRule="auto"/>
        <w:ind w:left="284"/>
        <w:jc w:val="both"/>
        <w:rPr>
          <w:rFonts w:ascii="DecimaWE Rg" w:hAnsi="DecimaWE Rg"/>
          <w:color w:val="000000"/>
          <w:sz w:val="24"/>
          <w:szCs w:val="24"/>
        </w:rPr>
      </w:pPr>
    </w:p>
    <w:p w:rsidR="000F7D78" w:rsidRDefault="004D5949" w:rsidP="004D5949">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Bruno </w:t>
      </w:r>
      <w:r w:rsidR="000F7D78">
        <w:rPr>
          <w:rFonts w:ascii="DecimaWE Rg" w:hAnsi="DecimaWE Rg"/>
          <w:color w:val="000000"/>
          <w:sz w:val="24"/>
          <w:szCs w:val="24"/>
        </w:rPr>
        <w:t xml:space="preserve">Cortese sottolinea l’importanza </w:t>
      </w:r>
      <w:r w:rsidR="00CA5319">
        <w:rPr>
          <w:rFonts w:ascii="DecimaWE Rg" w:hAnsi="DecimaWE Rg"/>
          <w:color w:val="000000"/>
          <w:sz w:val="24"/>
          <w:szCs w:val="24"/>
        </w:rPr>
        <w:t xml:space="preserve">che la CE dà alle </w:t>
      </w:r>
      <w:r w:rsidR="000F7D78">
        <w:rPr>
          <w:rFonts w:ascii="DecimaWE Rg" w:hAnsi="DecimaWE Rg"/>
          <w:color w:val="000000"/>
          <w:sz w:val="24"/>
          <w:szCs w:val="24"/>
        </w:rPr>
        <w:t>politiche di conciliazione</w:t>
      </w:r>
      <w:r>
        <w:rPr>
          <w:rFonts w:ascii="DecimaWE Rg" w:hAnsi="DecimaWE Rg"/>
          <w:color w:val="000000"/>
          <w:sz w:val="24"/>
          <w:szCs w:val="24"/>
        </w:rPr>
        <w:t xml:space="preserve"> e nell</w:t>
      </w:r>
      <w:r w:rsidR="00CA5319">
        <w:rPr>
          <w:rFonts w:ascii="DecimaWE Rg" w:hAnsi="DecimaWE Rg"/>
          <w:color w:val="000000"/>
          <w:sz w:val="24"/>
          <w:szCs w:val="24"/>
        </w:rPr>
        <w:t>’i</w:t>
      </w:r>
      <w:r w:rsidR="000F7D78">
        <w:rPr>
          <w:rFonts w:ascii="DecimaWE Rg" w:hAnsi="DecimaWE Rg"/>
          <w:color w:val="000000"/>
          <w:sz w:val="24"/>
          <w:szCs w:val="24"/>
        </w:rPr>
        <w:t>nvestire sulle persone più vulnerabili. Il 13 giungo è stata adottata dalla Commiss</w:t>
      </w:r>
      <w:r w:rsidR="00CB0BD0">
        <w:rPr>
          <w:rFonts w:ascii="DecimaWE Rg" w:hAnsi="DecimaWE Rg"/>
          <w:color w:val="000000"/>
          <w:sz w:val="24"/>
          <w:szCs w:val="24"/>
        </w:rPr>
        <w:t>ione la direttiva sul</w:t>
      </w:r>
      <w:r w:rsidR="000F7D78">
        <w:rPr>
          <w:rFonts w:ascii="DecimaWE Rg" w:hAnsi="DecimaWE Rg"/>
          <w:color w:val="000000"/>
          <w:sz w:val="24"/>
          <w:szCs w:val="24"/>
        </w:rPr>
        <w:t xml:space="preserve"> </w:t>
      </w:r>
      <w:r w:rsidR="00CB0BD0" w:rsidRPr="000F7D78">
        <w:rPr>
          <w:rFonts w:ascii="DecimaWE Rg" w:hAnsi="DecimaWE Rg"/>
          <w:i/>
          <w:color w:val="000000"/>
          <w:sz w:val="24"/>
          <w:szCs w:val="24"/>
        </w:rPr>
        <w:t>work balance</w:t>
      </w:r>
      <w:r w:rsidR="000F7D78" w:rsidRPr="000F7D78">
        <w:rPr>
          <w:rFonts w:ascii="DecimaWE Rg" w:hAnsi="DecimaWE Rg"/>
          <w:i/>
          <w:color w:val="000000"/>
          <w:sz w:val="24"/>
          <w:szCs w:val="24"/>
        </w:rPr>
        <w:t xml:space="preserve"> </w:t>
      </w:r>
      <w:r w:rsidR="000F7D78">
        <w:rPr>
          <w:rFonts w:ascii="DecimaWE Rg" w:hAnsi="DecimaWE Rg"/>
          <w:color w:val="000000"/>
          <w:sz w:val="24"/>
          <w:szCs w:val="24"/>
        </w:rPr>
        <w:t>con 4 aspetti importanti: congedo parentale per i papà</w:t>
      </w:r>
      <w:r w:rsidR="00C9035D">
        <w:rPr>
          <w:rFonts w:ascii="DecimaWE Rg" w:hAnsi="DecimaWE Rg"/>
          <w:color w:val="000000"/>
          <w:sz w:val="24"/>
          <w:szCs w:val="24"/>
        </w:rPr>
        <w:t xml:space="preserve"> di</w:t>
      </w:r>
      <w:r w:rsidR="000F7D78">
        <w:rPr>
          <w:rFonts w:ascii="DecimaWE Rg" w:hAnsi="DecimaWE Rg"/>
          <w:color w:val="000000"/>
          <w:sz w:val="24"/>
          <w:szCs w:val="24"/>
        </w:rPr>
        <w:t xml:space="preserve"> almeno 10 gg dalla data di nascita, il congedo familiare almeno di 4 mesi, congedo di carriera per cure mediche o questione personali (almeno 5 gg all’anno) e accordi flessibili per quanto riguarda i congedi di diritto dei genitori di richiedere i permessi. </w:t>
      </w:r>
    </w:p>
    <w:p w:rsidR="000F7D78" w:rsidRPr="00002856" w:rsidRDefault="000F7D78" w:rsidP="006829DD">
      <w:pPr>
        <w:pStyle w:val="Paragrafoelenco"/>
        <w:spacing w:line="276" w:lineRule="auto"/>
        <w:ind w:left="284"/>
        <w:jc w:val="both"/>
        <w:rPr>
          <w:rFonts w:ascii="DecimaWE Rg" w:hAnsi="DecimaWE Rg"/>
          <w:color w:val="000000"/>
          <w:sz w:val="24"/>
          <w:szCs w:val="24"/>
        </w:rPr>
      </w:pPr>
    </w:p>
    <w:p w:rsidR="00002856" w:rsidRPr="002C7CBC" w:rsidRDefault="00002856" w:rsidP="006829DD">
      <w:pPr>
        <w:pStyle w:val="Paragrafoelenco"/>
        <w:numPr>
          <w:ilvl w:val="0"/>
          <w:numId w:val="5"/>
        </w:numPr>
        <w:spacing w:line="276" w:lineRule="auto"/>
        <w:ind w:left="284" w:hanging="284"/>
        <w:jc w:val="both"/>
        <w:rPr>
          <w:rFonts w:ascii="DecimaWE Rg" w:hAnsi="DecimaWE Rg"/>
          <w:b/>
          <w:sz w:val="24"/>
          <w:szCs w:val="24"/>
        </w:rPr>
      </w:pPr>
      <w:r w:rsidRPr="002C7CBC">
        <w:rPr>
          <w:rFonts w:ascii="DecimaWE Rg" w:hAnsi="DecimaWE Rg"/>
          <w:b/>
          <w:color w:val="000000"/>
          <w:sz w:val="24"/>
          <w:szCs w:val="24"/>
        </w:rPr>
        <w:t>Attività avviate per adeguare le competenze degli adulti</w:t>
      </w:r>
      <w:r w:rsidR="004B7C64" w:rsidRPr="002C7CBC">
        <w:rPr>
          <w:rFonts w:ascii="DecimaWE Rg" w:hAnsi="DecimaWE Rg"/>
          <w:b/>
          <w:color w:val="000000"/>
          <w:sz w:val="24"/>
          <w:szCs w:val="24"/>
        </w:rPr>
        <w:t xml:space="preserve"> </w:t>
      </w:r>
    </w:p>
    <w:p w:rsidR="000F7D78" w:rsidRDefault="004D5949" w:rsidP="00C1365C">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In relazione al punto 9 dell’</w:t>
      </w:r>
      <w:proofErr w:type="spellStart"/>
      <w:r>
        <w:rPr>
          <w:rFonts w:ascii="DecimaWE Rg" w:hAnsi="DecimaWE Rg"/>
          <w:color w:val="000000"/>
          <w:sz w:val="24"/>
          <w:szCs w:val="24"/>
        </w:rPr>
        <w:t>odg</w:t>
      </w:r>
      <w:proofErr w:type="spellEnd"/>
      <w:r>
        <w:rPr>
          <w:rFonts w:ascii="DecimaWE Rg" w:hAnsi="DecimaWE Rg"/>
          <w:color w:val="000000"/>
          <w:sz w:val="24"/>
          <w:szCs w:val="24"/>
        </w:rPr>
        <w:t xml:space="preserve">, </w:t>
      </w:r>
      <w:r w:rsidR="000F7D78">
        <w:rPr>
          <w:rFonts w:ascii="DecimaWE Rg" w:hAnsi="DecimaWE Rg"/>
          <w:color w:val="000000"/>
          <w:sz w:val="24"/>
          <w:szCs w:val="24"/>
        </w:rPr>
        <w:t>Ketty Segatti</w:t>
      </w:r>
      <w:r>
        <w:rPr>
          <w:rFonts w:ascii="DecimaWE Rg" w:hAnsi="DecimaWE Rg"/>
          <w:color w:val="000000"/>
          <w:sz w:val="24"/>
          <w:szCs w:val="24"/>
        </w:rPr>
        <w:t xml:space="preserve">, nel ricordare la </w:t>
      </w:r>
      <w:r w:rsidR="000F7D78">
        <w:rPr>
          <w:rFonts w:ascii="DecimaWE Rg" w:hAnsi="DecimaWE Rg"/>
          <w:color w:val="000000"/>
          <w:sz w:val="24"/>
          <w:szCs w:val="24"/>
        </w:rPr>
        <w:t>regolamentazione presente</w:t>
      </w:r>
      <w:r>
        <w:rPr>
          <w:rFonts w:ascii="DecimaWE Rg" w:hAnsi="DecimaWE Rg"/>
          <w:color w:val="000000"/>
          <w:sz w:val="24"/>
          <w:szCs w:val="24"/>
        </w:rPr>
        <w:t>,</w:t>
      </w:r>
      <w:r w:rsidR="000F7D78">
        <w:rPr>
          <w:rFonts w:ascii="DecimaWE Rg" w:hAnsi="DecimaWE Rg"/>
          <w:color w:val="000000"/>
          <w:sz w:val="24"/>
          <w:szCs w:val="24"/>
        </w:rPr>
        <w:t xml:space="preserve"> </w:t>
      </w:r>
      <w:r w:rsidR="00C1365C">
        <w:rPr>
          <w:rFonts w:ascii="DecimaWE Rg" w:hAnsi="DecimaWE Rg"/>
          <w:color w:val="000000"/>
          <w:sz w:val="24"/>
          <w:szCs w:val="24"/>
        </w:rPr>
        <w:t>ricorda che la Regione sta operando nella direzione di rafforzare e sviluppare in senso innovativo il sistema regionale dell’apprendimento permanente</w:t>
      </w:r>
      <w:r w:rsidR="000F7D78">
        <w:rPr>
          <w:rFonts w:ascii="DecimaWE Rg" w:hAnsi="DecimaWE Rg"/>
          <w:color w:val="000000"/>
          <w:sz w:val="24"/>
          <w:szCs w:val="24"/>
        </w:rPr>
        <w:t xml:space="preserve">. </w:t>
      </w:r>
    </w:p>
    <w:p w:rsidR="003E0FE7" w:rsidRDefault="00C1365C" w:rsidP="00C1248E">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In ragione del</w:t>
      </w:r>
      <w:r w:rsidR="00182A88">
        <w:rPr>
          <w:rFonts w:ascii="DecimaWE Rg" w:hAnsi="DecimaWE Rg"/>
          <w:color w:val="000000"/>
          <w:sz w:val="24"/>
          <w:szCs w:val="24"/>
        </w:rPr>
        <w:t xml:space="preserve">la velocità di cambiamento di una persona rispetto a quanto acquisisce nel tempo rispetto al cambiamento ambientale, devono essere sviluppate non solo le competenze tecniche ma anche quelle trasversali per potersi muovere </w:t>
      </w:r>
      <w:r>
        <w:rPr>
          <w:rFonts w:ascii="DecimaWE Rg" w:hAnsi="DecimaWE Rg"/>
          <w:color w:val="000000"/>
          <w:sz w:val="24"/>
          <w:szCs w:val="24"/>
        </w:rPr>
        <w:t>in un progetto di vita soggetto a mutamenti</w:t>
      </w:r>
      <w:r w:rsidR="00182A88">
        <w:rPr>
          <w:rFonts w:ascii="DecimaWE Rg" w:hAnsi="DecimaWE Rg"/>
          <w:color w:val="000000"/>
          <w:sz w:val="24"/>
          <w:szCs w:val="24"/>
        </w:rPr>
        <w:t xml:space="preserve">. </w:t>
      </w:r>
      <w:r w:rsidR="00C9035D">
        <w:rPr>
          <w:rFonts w:ascii="DecimaWE Rg" w:hAnsi="DecimaWE Rg"/>
          <w:color w:val="000000"/>
          <w:sz w:val="24"/>
          <w:szCs w:val="24"/>
        </w:rPr>
        <w:t>L’ap</w:t>
      </w:r>
      <w:r w:rsidR="00182A88">
        <w:rPr>
          <w:rFonts w:ascii="DecimaWE Rg" w:hAnsi="DecimaWE Rg"/>
          <w:color w:val="000000"/>
          <w:sz w:val="24"/>
          <w:szCs w:val="24"/>
        </w:rPr>
        <w:t>prendimento è un</w:t>
      </w:r>
      <w:r w:rsidR="00C9035D">
        <w:rPr>
          <w:rFonts w:ascii="DecimaWE Rg" w:hAnsi="DecimaWE Rg"/>
          <w:color w:val="000000"/>
          <w:sz w:val="24"/>
          <w:szCs w:val="24"/>
        </w:rPr>
        <w:t xml:space="preserve"> fattore </w:t>
      </w:r>
      <w:r>
        <w:rPr>
          <w:rFonts w:ascii="DecimaWE Rg" w:hAnsi="DecimaWE Rg"/>
          <w:color w:val="000000"/>
          <w:sz w:val="24"/>
          <w:szCs w:val="24"/>
        </w:rPr>
        <w:t xml:space="preserve">anche </w:t>
      </w:r>
      <w:r w:rsidR="00C9035D">
        <w:rPr>
          <w:rFonts w:ascii="DecimaWE Rg" w:hAnsi="DecimaWE Rg"/>
          <w:color w:val="000000"/>
          <w:sz w:val="24"/>
          <w:szCs w:val="24"/>
        </w:rPr>
        <w:t xml:space="preserve">di carattere culturale, ed è necessaria la volontà politica e l’impegno di tutto il sistema regionale. A tal proposito </w:t>
      </w:r>
      <w:r w:rsidR="00966332">
        <w:rPr>
          <w:rFonts w:ascii="DecimaWE Rg" w:hAnsi="DecimaWE Rg"/>
          <w:color w:val="000000"/>
          <w:sz w:val="24"/>
          <w:szCs w:val="24"/>
        </w:rPr>
        <w:t>viene richiamato</w:t>
      </w:r>
      <w:r w:rsidR="00C9035D">
        <w:rPr>
          <w:rFonts w:ascii="DecimaWE Rg" w:hAnsi="DecimaWE Rg"/>
          <w:color w:val="000000"/>
          <w:sz w:val="24"/>
          <w:szCs w:val="24"/>
        </w:rPr>
        <w:t xml:space="preserve"> </w:t>
      </w:r>
      <w:r>
        <w:rPr>
          <w:rFonts w:ascii="DecimaWE Rg" w:hAnsi="DecimaWE Rg"/>
          <w:color w:val="000000"/>
          <w:sz w:val="24"/>
          <w:szCs w:val="24"/>
        </w:rPr>
        <w:t xml:space="preserve">il recente </w:t>
      </w:r>
      <w:r w:rsidR="003E0FE7">
        <w:rPr>
          <w:rFonts w:ascii="DecimaWE Rg" w:hAnsi="DecimaWE Rg"/>
          <w:color w:val="000000"/>
          <w:sz w:val="24"/>
          <w:szCs w:val="24"/>
        </w:rPr>
        <w:t xml:space="preserve">Ordine del giorno </w:t>
      </w:r>
      <w:r w:rsidR="00966332">
        <w:rPr>
          <w:rFonts w:ascii="DecimaWE Rg" w:hAnsi="DecimaWE Rg"/>
          <w:color w:val="000000"/>
          <w:sz w:val="24"/>
          <w:szCs w:val="24"/>
        </w:rPr>
        <w:t>della</w:t>
      </w:r>
      <w:r w:rsidR="00182A88">
        <w:rPr>
          <w:rFonts w:ascii="DecimaWE Rg" w:hAnsi="DecimaWE Rg"/>
          <w:color w:val="000000"/>
          <w:sz w:val="24"/>
          <w:szCs w:val="24"/>
        </w:rPr>
        <w:t xml:space="preserve"> Giunta </w:t>
      </w:r>
      <w:r w:rsidR="00C9035D">
        <w:rPr>
          <w:rFonts w:ascii="DecimaWE Rg" w:hAnsi="DecimaWE Rg"/>
          <w:color w:val="000000"/>
          <w:sz w:val="24"/>
          <w:szCs w:val="24"/>
        </w:rPr>
        <w:t>regionale che riguarda il</w:t>
      </w:r>
      <w:r w:rsidR="00182A88">
        <w:rPr>
          <w:rFonts w:ascii="DecimaWE Rg" w:hAnsi="DecimaWE Rg"/>
          <w:color w:val="000000"/>
          <w:sz w:val="24"/>
          <w:szCs w:val="24"/>
        </w:rPr>
        <w:t xml:space="preserve"> modello delle </w:t>
      </w:r>
      <w:proofErr w:type="spellStart"/>
      <w:r w:rsidR="00182A88" w:rsidRPr="00C9035D">
        <w:rPr>
          <w:rFonts w:ascii="DecimaWE Rg" w:hAnsi="DecimaWE Rg"/>
          <w:i/>
          <w:color w:val="000000"/>
          <w:sz w:val="24"/>
          <w:szCs w:val="24"/>
        </w:rPr>
        <w:t>learning</w:t>
      </w:r>
      <w:proofErr w:type="spellEnd"/>
      <w:r w:rsidR="00182A88" w:rsidRPr="00C9035D">
        <w:rPr>
          <w:rFonts w:ascii="DecimaWE Rg" w:hAnsi="DecimaWE Rg"/>
          <w:i/>
          <w:color w:val="000000"/>
          <w:sz w:val="24"/>
          <w:szCs w:val="24"/>
        </w:rPr>
        <w:t xml:space="preserve"> city</w:t>
      </w:r>
      <w:r w:rsidR="00966332">
        <w:rPr>
          <w:rFonts w:ascii="DecimaWE Rg" w:hAnsi="DecimaWE Rg"/>
          <w:color w:val="000000"/>
          <w:sz w:val="24"/>
          <w:szCs w:val="24"/>
        </w:rPr>
        <w:t xml:space="preserve"> adottato dall’</w:t>
      </w:r>
      <w:r w:rsidR="00182A88">
        <w:rPr>
          <w:rFonts w:ascii="DecimaWE Rg" w:hAnsi="DecimaWE Rg"/>
          <w:color w:val="000000"/>
          <w:sz w:val="24"/>
          <w:szCs w:val="24"/>
        </w:rPr>
        <w:t xml:space="preserve">UNESCO. </w:t>
      </w:r>
      <w:r>
        <w:rPr>
          <w:rFonts w:ascii="DecimaWE Rg" w:hAnsi="DecimaWE Rg"/>
          <w:color w:val="000000"/>
          <w:sz w:val="24"/>
          <w:szCs w:val="24"/>
        </w:rPr>
        <w:t xml:space="preserve"> C</w:t>
      </w:r>
      <w:r w:rsidR="003E0FE7">
        <w:rPr>
          <w:rFonts w:ascii="DecimaWE Rg" w:hAnsi="DecimaWE Rg"/>
          <w:color w:val="000000"/>
          <w:sz w:val="24"/>
          <w:szCs w:val="24"/>
        </w:rPr>
        <w:t>onsentir</w:t>
      </w:r>
      <w:r>
        <w:rPr>
          <w:rFonts w:ascii="DecimaWE Rg" w:hAnsi="DecimaWE Rg"/>
          <w:color w:val="000000"/>
          <w:sz w:val="24"/>
          <w:szCs w:val="24"/>
        </w:rPr>
        <w:t>e</w:t>
      </w:r>
      <w:r w:rsidR="003E0FE7">
        <w:rPr>
          <w:rFonts w:ascii="DecimaWE Rg" w:hAnsi="DecimaWE Rg"/>
          <w:color w:val="000000"/>
          <w:sz w:val="24"/>
          <w:szCs w:val="24"/>
        </w:rPr>
        <w:t xml:space="preserve"> </w:t>
      </w:r>
      <w:r w:rsidR="00C9035D">
        <w:rPr>
          <w:rFonts w:ascii="DecimaWE Rg" w:hAnsi="DecimaWE Rg"/>
          <w:color w:val="000000"/>
          <w:sz w:val="24"/>
          <w:szCs w:val="24"/>
        </w:rPr>
        <w:t xml:space="preserve">alla Regione FVG </w:t>
      </w:r>
      <w:r>
        <w:rPr>
          <w:rFonts w:ascii="DecimaWE Rg" w:hAnsi="DecimaWE Rg"/>
          <w:color w:val="000000"/>
          <w:sz w:val="24"/>
          <w:szCs w:val="24"/>
        </w:rPr>
        <w:t xml:space="preserve">di configurarsi quale </w:t>
      </w:r>
      <w:proofErr w:type="spellStart"/>
      <w:r w:rsidRPr="00C9035D">
        <w:rPr>
          <w:rFonts w:ascii="DecimaWE Rg" w:hAnsi="DecimaWE Rg"/>
          <w:i/>
          <w:color w:val="000000"/>
          <w:sz w:val="24"/>
          <w:szCs w:val="24"/>
        </w:rPr>
        <w:t>learning</w:t>
      </w:r>
      <w:proofErr w:type="spellEnd"/>
      <w:r w:rsidRPr="00C9035D">
        <w:rPr>
          <w:rFonts w:ascii="DecimaWE Rg" w:hAnsi="DecimaWE Rg"/>
          <w:i/>
          <w:color w:val="000000"/>
          <w:sz w:val="24"/>
          <w:szCs w:val="24"/>
        </w:rPr>
        <w:t xml:space="preserve"> </w:t>
      </w:r>
      <w:proofErr w:type="spellStart"/>
      <w:r w:rsidRPr="00C9035D">
        <w:rPr>
          <w:rFonts w:ascii="DecimaWE Rg" w:hAnsi="DecimaWE Rg"/>
          <w:i/>
          <w:color w:val="000000"/>
          <w:sz w:val="24"/>
          <w:szCs w:val="24"/>
        </w:rPr>
        <w:t>region</w:t>
      </w:r>
      <w:proofErr w:type="spellEnd"/>
      <w:r>
        <w:rPr>
          <w:rFonts w:ascii="DecimaWE Rg" w:hAnsi="DecimaWE Rg"/>
          <w:color w:val="000000"/>
          <w:sz w:val="24"/>
          <w:szCs w:val="24"/>
        </w:rPr>
        <w:t xml:space="preserve"> potrà condurre alla possibilità </w:t>
      </w:r>
      <w:r w:rsidR="003E0FE7">
        <w:rPr>
          <w:rFonts w:ascii="DecimaWE Rg" w:hAnsi="DecimaWE Rg"/>
          <w:color w:val="000000"/>
          <w:sz w:val="24"/>
          <w:szCs w:val="24"/>
        </w:rPr>
        <w:t xml:space="preserve">di essere all’interno di una rete </w:t>
      </w:r>
      <w:r w:rsidR="00966332">
        <w:rPr>
          <w:rFonts w:ascii="DecimaWE Rg" w:hAnsi="DecimaWE Rg"/>
          <w:color w:val="000000"/>
          <w:sz w:val="24"/>
          <w:szCs w:val="24"/>
        </w:rPr>
        <w:t xml:space="preserve">integrata </w:t>
      </w:r>
      <w:r w:rsidR="003E0FE7">
        <w:rPr>
          <w:rFonts w:ascii="DecimaWE Rg" w:hAnsi="DecimaWE Rg"/>
          <w:color w:val="000000"/>
          <w:sz w:val="24"/>
          <w:szCs w:val="24"/>
        </w:rPr>
        <w:t>e di imparare anche dagli altri.</w:t>
      </w:r>
      <w:r w:rsidR="00966332">
        <w:rPr>
          <w:rFonts w:ascii="DecimaWE Rg" w:hAnsi="DecimaWE Rg"/>
          <w:color w:val="000000"/>
          <w:sz w:val="24"/>
          <w:szCs w:val="24"/>
        </w:rPr>
        <w:t xml:space="preserve"> </w:t>
      </w:r>
      <w:r w:rsidR="00C1248E">
        <w:rPr>
          <w:rFonts w:ascii="DecimaWE Rg" w:hAnsi="DecimaWE Rg"/>
          <w:color w:val="000000"/>
          <w:sz w:val="24"/>
          <w:szCs w:val="24"/>
        </w:rPr>
        <w:t xml:space="preserve">Segatti illustra l’esperienza tuttora in corso con il </w:t>
      </w:r>
      <w:r w:rsidR="00966332" w:rsidRPr="00966332">
        <w:rPr>
          <w:rFonts w:ascii="DecimaWE Rg" w:hAnsi="DecimaWE Rg"/>
          <w:color w:val="000000"/>
          <w:sz w:val="24"/>
          <w:szCs w:val="24"/>
        </w:rPr>
        <w:t xml:space="preserve">Centro multidisciplinare per l'apprendimento di </w:t>
      </w:r>
      <w:proofErr w:type="spellStart"/>
      <w:r w:rsidR="00966332" w:rsidRPr="00966332">
        <w:rPr>
          <w:rFonts w:ascii="DecimaWE Rg" w:hAnsi="DecimaWE Rg"/>
          <w:color w:val="000000"/>
          <w:sz w:val="24"/>
          <w:szCs w:val="24"/>
        </w:rPr>
        <w:t>Modi'in</w:t>
      </w:r>
      <w:proofErr w:type="spellEnd"/>
      <w:r w:rsidR="00054A54">
        <w:rPr>
          <w:rFonts w:ascii="DecimaWE Rg" w:hAnsi="DecimaWE Rg"/>
          <w:color w:val="000000"/>
          <w:sz w:val="24"/>
          <w:szCs w:val="24"/>
        </w:rPr>
        <w:t xml:space="preserve"> </w:t>
      </w:r>
      <w:r w:rsidR="00C1248E">
        <w:rPr>
          <w:rFonts w:ascii="DecimaWE Rg" w:hAnsi="DecimaWE Rg"/>
          <w:color w:val="000000"/>
          <w:sz w:val="24"/>
          <w:szCs w:val="24"/>
        </w:rPr>
        <w:t xml:space="preserve">- Israele, relativo al modello </w:t>
      </w:r>
      <w:proofErr w:type="spellStart"/>
      <w:r w:rsidR="00C1248E">
        <w:rPr>
          <w:rFonts w:ascii="DecimaWE Rg" w:hAnsi="DecimaWE Rg"/>
          <w:i/>
          <w:iCs/>
          <w:color w:val="000000"/>
          <w:sz w:val="24"/>
          <w:szCs w:val="24"/>
        </w:rPr>
        <w:t>learning</w:t>
      </w:r>
      <w:proofErr w:type="spellEnd"/>
      <w:r w:rsidR="00C1248E">
        <w:rPr>
          <w:rFonts w:ascii="DecimaWE Rg" w:hAnsi="DecimaWE Rg"/>
          <w:i/>
          <w:iCs/>
          <w:color w:val="000000"/>
          <w:sz w:val="24"/>
          <w:szCs w:val="24"/>
        </w:rPr>
        <w:t xml:space="preserve"> city </w:t>
      </w:r>
      <w:r w:rsidR="00C1248E">
        <w:rPr>
          <w:rFonts w:ascii="DecimaWE Rg" w:hAnsi="DecimaWE Rg"/>
          <w:color w:val="000000"/>
          <w:sz w:val="24"/>
          <w:szCs w:val="24"/>
        </w:rPr>
        <w:t xml:space="preserve">con particolare riguardo alla verifica delle </w:t>
      </w:r>
      <w:r w:rsidR="003E0FE7">
        <w:rPr>
          <w:rFonts w:ascii="DecimaWE Rg" w:hAnsi="DecimaWE Rg"/>
          <w:color w:val="000000"/>
          <w:sz w:val="24"/>
          <w:szCs w:val="24"/>
        </w:rPr>
        <w:t xml:space="preserve">condizioni ideali per </w:t>
      </w:r>
      <w:r w:rsidR="00966332">
        <w:rPr>
          <w:rFonts w:ascii="DecimaWE Rg" w:hAnsi="DecimaWE Rg"/>
          <w:color w:val="000000"/>
          <w:sz w:val="24"/>
          <w:szCs w:val="24"/>
        </w:rPr>
        <w:t xml:space="preserve">lo sviluppo </w:t>
      </w:r>
      <w:r w:rsidR="00C1248E">
        <w:rPr>
          <w:rFonts w:ascii="DecimaWE Rg" w:hAnsi="DecimaWE Rg"/>
          <w:color w:val="000000"/>
          <w:sz w:val="24"/>
          <w:szCs w:val="24"/>
        </w:rPr>
        <w:t xml:space="preserve">di un sistema di </w:t>
      </w:r>
      <w:r w:rsidR="00966332">
        <w:rPr>
          <w:rFonts w:ascii="DecimaWE Rg" w:hAnsi="DecimaWE Rg"/>
          <w:color w:val="000000"/>
          <w:sz w:val="24"/>
          <w:szCs w:val="24"/>
        </w:rPr>
        <w:t xml:space="preserve">soft </w:t>
      </w:r>
      <w:proofErr w:type="spellStart"/>
      <w:r w:rsidR="00966332">
        <w:rPr>
          <w:rFonts w:ascii="DecimaWE Rg" w:hAnsi="DecimaWE Rg"/>
          <w:color w:val="000000"/>
          <w:sz w:val="24"/>
          <w:szCs w:val="24"/>
        </w:rPr>
        <w:t>skills</w:t>
      </w:r>
      <w:proofErr w:type="spellEnd"/>
      <w:r w:rsidR="00966332">
        <w:rPr>
          <w:rFonts w:ascii="DecimaWE Rg" w:hAnsi="DecimaWE Rg"/>
          <w:color w:val="000000"/>
          <w:sz w:val="24"/>
          <w:szCs w:val="24"/>
        </w:rPr>
        <w:t xml:space="preserve">. </w:t>
      </w:r>
      <w:r w:rsidR="00C1248E">
        <w:rPr>
          <w:rFonts w:ascii="DecimaWE Rg" w:hAnsi="DecimaWE Rg"/>
          <w:color w:val="000000"/>
          <w:sz w:val="24"/>
          <w:szCs w:val="24"/>
        </w:rPr>
        <w:t xml:space="preserve">L’esperienza si inquadra in un </w:t>
      </w:r>
      <w:r w:rsidR="003E0FE7">
        <w:rPr>
          <w:rFonts w:ascii="DecimaWE Rg" w:hAnsi="DecimaWE Rg"/>
          <w:color w:val="000000"/>
          <w:sz w:val="24"/>
          <w:szCs w:val="24"/>
        </w:rPr>
        <w:t xml:space="preserve">progetto pilota con il Comune di Trieste, </w:t>
      </w:r>
      <w:r w:rsidR="00966332">
        <w:rPr>
          <w:rFonts w:ascii="DecimaWE Rg" w:hAnsi="DecimaWE Rg"/>
          <w:color w:val="000000"/>
          <w:sz w:val="24"/>
          <w:szCs w:val="24"/>
        </w:rPr>
        <w:t xml:space="preserve">la Regione </w:t>
      </w:r>
      <w:r w:rsidR="003E0FE7">
        <w:rPr>
          <w:rFonts w:ascii="DecimaWE Rg" w:hAnsi="DecimaWE Rg"/>
          <w:color w:val="000000"/>
          <w:sz w:val="24"/>
          <w:szCs w:val="24"/>
        </w:rPr>
        <w:t>Veneto</w:t>
      </w:r>
      <w:r w:rsidR="00966332">
        <w:rPr>
          <w:rFonts w:ascii="DecimaWE Rg" w:hAnsi="DecimaWE Rg"/>
          <w:color w:val="000000"/>
          <w:sz w:val="24"/>
          <w:szCs w:val="24"/>
        </w:rPr>
        <w:t xml:space="preserve">, </w:t>
      </w:r>
      <w:r w:rsidR="00966332" w:rsidRPr="00966332">
        <w:rPr>
          <w:rFonts w:ascii="DecimaWE Rg" w:hAnsi="DecimaWE Rg"/>
          <w:color w:val="000000"/>
          <w:sz w:val="24"/>
          <w:szCs w:val="24"/>
        </w:rPr>
        <w:t xml:space="preserve">l'Università delle </w:t>
      </w:r>
      <w:proofErr w:type="spellStart"/>
      <w:r w:rsidR="00966332" w:rsidRPr="00966332">
        <w:rPr>
          <w:rFonts w:ascii="DecimaWE Rg" w:hAnsi="DecimaWE Rg"/>
          <w:color w:val="000000"/>
          <w:sz w:val="24"/>
          <w:szCs w:val="24"/>
        </w:rPr>
        <w:t>LiberEtà</w:t>
      </w:r>
      <w:proofErr w:type="spellEnd"/>
      <w:r w:rsidR="00C1248E">
        <w:rPr>
          <w:rFonts w:ascii="DecimaWE Rg" w:hAnsi="DecimaWE Rg"/>
          <w:color w:val="000000"/>
          <w:sz w:val="24"/>
          <w:szCs w:val="24"/>
        </w:rPr>
        <w:t xml:space="preserve"> di Udine per la </w:t>
      </w:r>
      <w:r w:rsidR="003E0FE7">
        <w:rPr>
          <w:rFonts w:ascii="DecimaWE Rg" w:hAnsi="DecimaWE Rg"/>
          <w:color w:val="000000"/>
          <w:sz w:val="24"/>
          <w:szCs w:val="24"/>
        </w:rPr>
        <w:t>realizza</w:t>
      </w:r>
      <w:r w:rsidR="00054A54">
        <w:rPr>
          <w:rFonts w:ascii="DecimaWE Rg" w:hAnsi="DecimaWE Rg"/>
          <w:color w:val="000000"/>
          <w:sz w:val="24"/>
          <w:szCs w:val="24"/>
        </w:rPr>
        <w:t>zione di un documento di</w:t>
      </w:r>
      <w:r w:rsidR="00966332">
        <w:rPr>
          <w:rFonts w:ascii="DecimaWE Rg" w:hAnsi="DecimaWE Rg"/>
          <w:color w:val="000000"/>
          <w:sz w:val="24"/>
          <w:szCs w:val="24"/>
        </w:rPr>
        <w:t xml:space="preserve"> linee guida per una </w:t>
      </w:r>
      <w:proofErr w:type="spellStart"/>
      <w:r w:rsidR="00966332" w:rsidRPr="00966332">
        <w:rPr>
          <w:rFonts w:ascii="DecimaWE Rg" w:hAnsi="DecimaWE Rg"/>
          <w:i/>
          <w:color w:val="000000"/>
          <w:sz w:val="24"/>
          <w:szCs w:val="24"/>
        </w:rPr>
        <w:t>learning</w:t>
      </w:r>
      <w:proofErr w:type="spellEnd"/>
      <w:r w:rsidR="00966332" w:rsidRPr="00966332">
        <w:rPr>
          <w:rFonts w:ascii="DecimaWE Rg" w:hAnsi="DecimaWE Rg"/>
          <w:i/>
          <w:color w:val="000000"/>
          <w:sz w:val="24"/>
          <w:szCs w:val="24"/>
        </w:rPr>
        <w:t xml:space="preserve"> </w:t>
      </w:r>
      <w:proofErr w:type="spellStart"/>
      <w:r w:rsidR="00966332" w:rsidRPr="00966332">
        <w:rPr>
          <w:rFonts w:ascii="DecimaWE Rg" w:hAnsi="DecimaWE Rg"/>
          <w:i/>
          <w:color w:val="000000"/>
          <w:sz w:val="24"/>
          <w:szCs w:val="24"/>
        </w:rPr>
        <w:t>region</w:t>
      </w:r>
      <w:proofErr w:type="spellEnd"/>
      <w:r w:rsidR="00966332" w:rsidRPr="00966332">
        <w:rPr>
          <w:rFonts w:ascii="DecimaWE Rg" w:hAnsi="DecimaWE Rg"/>
          <w:i/>
          <w:color w:val="000000"/>
          <w:sz w:val="24"/>
          <w:szCs w:val="24"/>
        </w:rPr>
        <w:t>.</w:t>
      </w:r>
    </w:p>
    <w:p w:rsidR="003E0FE7" w:rsidRDefault="00C1248E" w:rsidP="00C1248E">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Segatti prosegue ricordando anche l’importanza di giungere ad una corretta </w:t>
      </w:r>
      <w:proofErr w:type="spellStart"/>
      <w:r>
        <w:rPr>
          <w:rFonts w:ascii="DecimaWE Rg" w:hAnsi="DecimaWE Rg"/>
          <w:color w:val="000000"/>
          <w:sz w:val="24"/>
          <w:szCs w:val="24"/>
        </w:rPr>
        <w:t>profilazione</w:t>
      </w:r>
      <w:proofErr w:type="spellEnd"/>
      <w:r>
        <w:rPr>
          <w:rFonts w:ascii="DecimaWE Rg" w:hAnsi="DecimaWE Rg"/>
          <w:color w:val="000000"/>
          <w:sz w:val="24"/>
          <w:szCs w:val="24"/>
        </w:rPr>
        <w:t xml:space="preserve"> </w:t>
      </w:r>
      <w:r w:rsidR="00CB0BD0">
        <w:rPr>
          <w:rFonts w:ascii="DecimaWE Rg" w:hAnsi="DecimaWE Rg"/>
          <w:color w:val="000000"/>
          <w:sz w:val="24"/>
          <w:szCs w:val="24"/>
        </w:rPr>
        <w:t>della persona</w:t>
      </w:r>
      <w:r w:rsidR="003E0FE7">
        <w:rPr>
          <w:rFonts w:ascii="DecimaWE Rg" w:hAnsi="DecimaWE Rg"/>
          <w:color w:val="000000"/>
          <w:sz w:val="24"/>
          <w:szCs w:val="24"/>
        </w:rPr>
        <w:t xml:space="preserve"> </w:t>
      </w:r>
      <w:r>
        <w:rPr>
          <w:rFonts w:ascii="DecimaWE Rg" w:hAnsi="DecimaWE Rg"/>
          <w:color w:val="000000"/>
          <w:sz w:val="24"/>
          <w:szCs w:val="24"/>
        </w:rPr>
        <w:t xml:space="preserve">necessaria per la corretta associazione delle misure più utili alla persona stessa in un percorso di apprendimento personale che coniughi rafforzamento </w:t>
      </w:r>
      <w:r w:rsidR="00C9184A">
        <w:rPr>
          <w:rFonts w:ascii="DecimaWE Rg" w:hAnsi="DecimaWE Rg"/>
          <w:color w:val="000000"/>
          <w:sz w:val="24"/>
          <w:szCs w:val="24"/>
        </w:rPr>
        <w:t>di competenze trasversali e tecnico/professionali</w:t>
      </w:r>
      <w:r w:rsidR="003E0FE7">
        <w:rPr>
          <w:rFonts w:ascii="DecimaWE Rg" w:hAnsi="DecimaWE Rg"/>
          <w:color w:val="000000"/>
          <w:sz w:val="24"/>
          <w:szCs w:val="24"/>
        </w:rPr>
        <w:t>.</w:t>
      </w:r>
    </w:p>
    <w:p w:rsidR="00C9184A" w:rsidRDefault="00C9184A" w:rsidP="00C1248E">
      <w:pPr>
        <w:pStyle w:val="Paragrafoelenco"/>
        <w:spacing w:line="276" w:lineRule="auto"/>
        <w:ind w:left="284"/>
        <w:jc w:val="both"/>
        <w:rPr>
          <w:rFonts w:ascii="DecimaWE Rg" w:hAnsi="DecimaWE Rg"/>
          <w:color w:val="000000"/>
          <w:sz w:val="24"/>
          <w:szCs w:val="24"/>
        </w:rPr>
      </w:pPr>
    </w:p>
    <w:p w:rsidR="007877AE" w:rsidRPr="007877AE" w:rsidRDefault="00C9184A" w:rsidP="00C9184A">
      <w:pPr>
        <w:pStyle w:val="Paragrafoelenco"/>
        <w:spacing w:line="276" w:lineRule="auto"/>
        <w:ind w:left="284"/>
        <w:jc w:val="both"/>
        <w:rPr>
          <w:rFonts w:ascii="DecimaWE Rg" w:hAnsi="DecimaWE Rg"/>
          <w:color w:val="000000"/>
          <w:sz w:val="24"/>
          <w:szCs w:val="24"/>
        </w:rPr>
      </w:pPr>
      <w:r>
        <w:rPr>
          <w:rFonts w:ascii="DecimaWE Rg" w:hAnsi="DecimaWE Rg"/>
          <w:color w:val="000000"/>
          <w:sz w:val="24"/>
          <w:szCs w:val="24"/>
        </w:rPr>
        <w:t xml:space="preserve">Bruno </w:t>
      </w:r>
      <w:r w:rsidR="007877AE">
        <w:rPr>
          <w:rFonts w:ascii="DecimaWE Rg" w:hAnsi="DecimaWE Rg"/>
          <w:color w:val="000000"/>
          <w:sz w:val="24"/>
          <w:szCs w:val="24"/>
        </w:rPr>
        <w:t xml:space="preserve">Cortese si inserisce portando dei dati legati all’invecchiamento attivo </w:t>
      </w:r>
      <w:r>
        <w:rPr>
          <w:rFonts w:ascii="DecimaWE Rg" w:hAnsi="DecimaWE Rg"/>
          <w:color w:val="000000"/>
          <w:sz w:val="24"/>
          <w:szCs w:val="24"/>
        </w:rPr>
        <w:t xml:space="preserve">che pongono la Regione FVG in una buona posizione rispetto al quadro complessivo delle Regioni italiane. L’approccio della Regione rispetto allo sviluppo di un sistema di apprendimento permanente che contemperi competenze trasversali e tecnico/professionali con finalità anche anticipatorie rispetto alla rapida evoluzione del mondo del lavoro diviene oltremodo apprezzabile laddove si pensi che in tempi brevi oltre il 15% dei posti di lavoro riguarderà attività obsolete e non più sostenibili. </w:t>
      </w:r>
    </w:p>
    <w:p w:rsidR="003E0FE7" w:rsidRPr="003E0FE7" w:rsidRDefault="003E0FE7" w:rsidP="006829DD">
      <w:pPr>
        <w:pStyle w:val="Paragrafoelenco"/>
        <w:spacing w:line="276" w:lineRule="auto"/>
        <w:ind w:left="284"/>
        <w:jc w:val="both"/>
        <w:rPr>
          <w:rFonts w:ascii="DecimaWE Rg" w:hAnsi="DecimaWE Rg"/>
          <w:color w:val="000000"/>
          <w:sz w:val="24"/>
          <w:szCs w:val="24"/>
        </w:rPr>
      </w:pPr>
    </w:p>
    <w:p w:rsidR="00002856" w:rsidRPr="002C7CBC" w:rsidRDefault="00002856" w:rsidP="006829DD">
      <w:pPr>
        <w:pStyle w:val="Paragrafoelenco"/>
        <w:numPr>
          <w:ilvl w:val="0"/>
          <w:numId w:val="5"/>
        </w:numPr>
        <w:spacing w:line="276" w:lineRule="auto"/>
        <w:ind w:left="284" w:hanging="284"/>
        <w:jc w:val="both"/>
        <w:rPr>
          <w:rFonts w:ascii="DecimaWE Rg" w:hAnsi="DecimaWE Rg"/>
          <w:b/>
          <w:sz w:val="24"/>
          <w:szCs w:val="24"/>
        </w:rPr>
      </w:pPr>
      <w:r w:rsidRPr="002C7CBC">
        <w:rPr>
          <w:rFonts w:ascii="DecimaWE Rg" w:hAnsi="DecimaWE Rg"/>
          <w:b/>
          <w:color w:val="000000"/>
          <w:sz w:val="24"/>
          <w:szCs w:val="24"/>
        </w:rPr>
        <w:lastRenderedPageBreak/>
        <w:t>Coordinamento  </w:t>
      </w:r>
    </w:p>
    <w:p w:rsidR="007877AE" w:rsidRPr="002C7CBC" w:rsidRDefault="00002856" w:rsidP="006829DD">
      <w:pPr>
        <w:pStyle w:val="Paragrafoelenco"/>
        <w:numPr>
          <w:ilvl w:val="0"/>
          <w:numId w:val="7"/>
        </w:numPr>
        <w:spacing w:line="276" w:lineRule="auto"/>
        <w:ind w:left="567" w:hanging="283"/>
        <w:jc w:val="both"/>
        <w:rPr>
          <w:rFonts w:ascii="DecimaWE Rg" w:hAnsi="DecimaWE Rg"/>
          <w:b/>
          <w:sz w:val="24"/>
          <w:szCs w:val="24"/>
        </w:rPr>
      </w:pPr>
      <w:r w:rsidRPr="002C7CBC">
        <w:rPr>
          <w:rFonts w:ascii="DecimaWE Rg" w:hAnsi="DecimaWE Rg"/>
          <w:b/>
          <w:color w:val="000000"/>
          <w:sz w:val="24"/>
          <w:szCs w:val="24"/>
        </w:rPr>
        <w:t>Informativa sull'attuazione della IOG nel territorio –  a</w:t>
      </w:r>
      <w:r w:rsidR="00966332" w:rsidRPr="002C7CBC">
        <w:rPr>
          <w:rFonts w:ascii="DecimaWE Rg" w:hAnsi="DecimaWE Rg"/>
          <w:b/>
          <w:color w:val="000000"/>
          <w:sz w:val="24"/>
          <w:szCs w:val="24"/>
        </w:rPr>
        <w:t>ndamento generale e prospettive.</w:t>
      </w:r>
    </w:p>
    <w:p w:rsidR="003E5AB5" w:rsidRDefault="007877AE" w:rsidP="00C9184A">
      <w:pPr>
        <w:pStyle w:val="Paragrafoelenco"/>
        <w:spacing w:line="276" w:lineRule="auto"/>
        <w:ind w:left="567"/>
        <w:jc w:val="both"/>
        <w:rPr>
          <w:rFonts w:ascii="DecimaWE Rg" w:hAnsi="DecimaWE Rg"/>
          <w:sz w:val="24"/>
          <w:szCs w:val="24"/>
        </w:rPr>
      </w:pPr>
      <w:r>
        <w:rPr>
          <w:rFonts w:ascii="DecimaWE Rg" w:hAnsi="DecimaWE Rg"/>
          <w:sz w:val="24"/>
          <w:szCs w:val="24"/>
        </w:rPr>
        <w:t>Chiara Pellizzaro illustra l’attuazione del PON IOG in FVG.</w:t>
      </w:r>
      <w:r w:rsidR="007F5B97">
        <w:rPr>
          <w:rFonts w:ascii="DecimaWE Rg" w:hAnsi="DecimaWE Rg"/>
          <w:sz w:val="24"/>
          <w:szCs w:val="24"/>
        </w:rPr>
        <w:t xml:space="preserve"> Esso vede due fasi. </w:t>
      </w:r>
    </w:p>
    <w:p w:rsidR="000F7D78" w:rsidRDefault="007F5B97" w:rsidP="00C9184A">
      <w:pPr>
        <w:pStyle w:val="Paragrafoelenco"/>
        <w:spacing w:line="276" w:lineRule="auto"/>
        <w:ind w:left="567"/>
        <w:jc w:val="both"/>
        <w:rPr>
          <w:rFonts w:ascii="DecimaWE Rg" w:hAnsi="DecimaWE Rg"/>
          <w:sz w:val="24"/>
          <w:szCs w:val="24"/>
        </w:rPr>
      </w:pPr>
      <w:r>
        <w:rPr>
          <w:rFonts w:ascii="DecimaWE Rg" w:hAnsi="DecimaWE Rg"/>
          <w:sz w:val="24"/>
          <w:szCs w:val="24"/>
        </w:rPr>
        <w:t>La prima</w:t>
      </w:r>
      <w:r w:rsidR="00C9184A">
        <w:rPr>
          <w:rFonts w:ascii="DecimaWE Rg" w:hAnsi="DecimaWE Rg"/>
          <w:sz w:val="24"/>
          <w:szCs w:val="24"/>
        </w:rPr>
        <w:t>,</w:t>
      </w:r>
      <w:r>
        <w:rPr>
          <w:rFonts w:ascii="DecimaWE Rg" w:hAnsi="DecimaWE Rg"/>
          <w:sz w:val="24"/>
          <w:szCs w:val="24"/>
        </w:rPr>
        <w:t xml:space="preserve"> in fase di conclusione, vede attività a gestione diretta regionale, per un ammontare di </w:t>
      </w:r>
      <w:proofErr w:type="spellStart"/>
      <w:r>
        <w:rPr>
          <w:rFonts w:ascii="DecimaWE Rg" w:hAnsi="DecimaWE Rg"/>
          <w:sz w:val="24"/>
          <w:szCs w:val="24"/>
        </w:rPr>
        <w:t>ca</w:t>
      </w:r>
      <w:proofErr w:type="spellEnd"/>
      <w:r>
        <w:rPr>
          <w:rFonts w:ascii="DecimaWE Rg" w:hAnsi="DecimaWE Rg"/>
          <w:sz w:val="24"/>
          <w:szCs w:val="24"/>
        </w:rPr>
        <w:t>. 16 mln di euro, con tre tipologie di intervento, l’orientamento di secondo livello, la formazione e i tirocini extracurricular</w:t>
      </w:r>
      <w:r w:rsidR="00C9184A">
        <w:rPr>
          <w:rFonts w:ascii="DecimaWE Rg" w:hAnsi="DecimaWE Rg"/>
          <w:sz w:val="24"/>
          <w:szCs w:val="24"/>
        </w:rPr>
        <w:t>i; parte di questi ultimi è tuttora in corso</w:t>
      </w:r>
      <w:r>
        <w:rPr>
          <w:rFonts w:ascii="DecimaWE Rg" w:hAnsi="DecimaWE Rg"/>
          <w:sz w:val="24"/>
          <w:szCs w:val="24"/>
        </w:rPr>
        <w:t xml:space="preserve">. </w:t>
      </w:r>
      <w:r w:rsidR="00C9184A">
        <w:rPr>
          <w:rFonts w:ascii="DecimaWE Rg" w:hAnsi="DecimaWE Rg"/>
          <w:sz w:val="24"/>
          <w:szCs w:val="24"/>
        </w:rPr>
        <w:t>S</w:t>
      </w:r>
      <w:r w:rsidR="006829DD">
        <w:rPr>
          <w:rFonts w:ascii="DecimaWE Rg" w:hAnsi="DecimaWE Rg"/>
          <w:sz w:val="24"/>
          <w:szCs w:val="24"/>
        </w:rPr>
        <w:t xml:space="preserve">ottolinea </w:t>
      </w:r>
      <w:r w:rsidR="00C9184A">
        <w:rPr>
          <w:rFonts w:ascii="DecimaWE Rg" w:hAnsi="DecimaWE Rg"/>
          <w:sz w:val="24"/>
          <w:szCs w:val="24"/>
        </w:rPr>
        <w:t>l’offerta della regione sia risultata attrattiva</w:t>
      </w:r>
      <w:r w:rsidR="006829DD">
        <w:rPr>
          <w:rFonts w:ascii="DecimaWE Rg" w:hAnsi="DecimaWE Rg"/>
          <w:sz w:val="24"/>
          <w:szCs w:val="24"/>
        </w:rPr>
        <w:t>, visto il fenomeno d</w:t>
      </w:r>
      <w:r w:rsidR="00C9184A">
        <w:rPr>
          <w:rFonts w:ascii="DecimaWE Rg" w:hAnsi="DecimaWE Rg"/>
          <w:sz w:val="24"/>
          <w:szCs w:val="24"/>
        </w:rPr>
        <w:t>ella</w:t>
      </w:r>
      <w:r w:rsidR="006829DD">
        <w:rPr>
          <w:rFonts w:ascii="DecimaWE Rg" w:hAnsi="DecimaWE Rg"/>
          <w:sz w:val="24"/>
          <w:szCs w:val="24"/>
        </w:rPr>
        <w:t xml:space="preserve"> presenza di cittadini di altre regioni italiane nelle misure attivate </w:t>
      </w:r>
      <w:r w:rsidR="00C9184A">
        <w:rPr>
          <w:rFonts w:ascii="DecimaWE Rg" w:hAnsi="DecimaWE Rg"/>
          <w:sz w:val="24"/>
          <w:szCs w:val="24"/>
        </w:rPr>
        <w:t>che ha determinate l’attribuzione alla Regione di ulteriori risorse finanziarie derivanti dalla cosiddetta “contendibilità”</w:t>
      </w:r>
      <w:r w:rsidR="006829DD">
        <w:rPr>
          <w:rFonts w:ascii="DecimaWE Rg" w:hAnsi="DecimaWE Rg"/>
          <w:sz w:val="24"/>
          <w:szCs w:val="24"/>
        </w:rPr>
        <w:t xml:space="preserve">. </w:t>
      </w:r>
    </w:p>
    <w:p w:rsidR="007F5B97" w:rsidRDefault="006829DD" w:rsidP="003E5AB5">
      <w:pPr>
        <w:pStyle w:val="Paragrafoelenco"/>
        <w:spacing w:line="276" w:lineRule="auto"/>
        <w:ind w:left="567"/>
        <w:jc w:val="both"/>
        <w:rPr>
          <w:rFonts w:ascii="DecimaWE Rg" w:hAnsi="DecimaWE Rg"/>
          <w:sz w:val="24"/>
          <w:szCs w:val="24"/>
        </w:rPr>
      </w:pPr>
      <w:r>
        <w:rPr>
          <w:rFonts w:ascii="DecimaWE Rg" w:hAnsi="DecimaWE Rg"/>
          <w:sz w:val="24"/>
          <w:szCs w:val="24"/>
        </w:rPr>
        <w:t xml:space="preserve">Le attività conferite riguardano </w:t>
      </w:r>
      <w:r w:rsidR="003E5AB5">
        <w:rPr>
          <w:rFonts w:ascii="DecimaWE Rg" w:hAnsi="DecimaWE Rg"/>
          <w:sz w:val="24"/>
          <w:szCs w:val="24"/>
        </w:rPr>
        <w:t xml:space="preserve">il </w:t>
      </w:r>
      <w:r>
        <w:rPr>
          <w:rFonts w:ascii="DecimaWE Rg" w:hAnsi="DecimaWE Rg"/>
          <w:sz w:val="24"/>
          <w:szCs w:val="24"/>
        </w:rPr>
        <w:t xml:space="preserve">servizio civile, </w:t>
      </w:r>
      <w:r w:rsidR="003E5AB5">
        <w:rPr>
          <w:rFonts w:ascii="DecimaWE Rg" w:hAnsi="DecimaWE Rg"/>
          <w:sz w:val="24"/>
          <w:szCs w:val="24"/>
        </w:rPr>
        <w:t xml:space="preserve">il </w:t>
      </w:r>
      <w:r>
        <w:rPr>
          <w:rFonts w:ascii="DecimaWE Rg" w:hAnsi="DecimaWE Rg"/>
          <w:sz w:val="24"/>
          <w:szCs w:val="24"/>
        </w:rPr>
        <w:t>bonus occupazion</w:t>
      </w:r>
      <w:r w:rsidR="003E5AB5">
        <w:rPr>
          <w:rFonts w:ascii="DecimaWE Rg" w:hAnsi="DecimaWE Rg"/>
          <w:sz w:val="24"/>
          <w:szCs w:val="24"/>
        </w:rPr>
        <w:t>ale</w:t>
      </w:r>
      <w:r>
        <w:rPr>
          <w:rFonts w:ascii="DecimaWE Rg" w:hAnsi="DecimaWE Rg"/>
          <w:sz w:val="24"/>
          <w:szCs w:val="24"/>
        </w:rPr>
        <w:t xml:space="preserve"> e </w:t>
      </w:r>
      <w:proofErr w:type="spellStart"/>
      <w:r>
        <w:rPr>
          <w:rFonts w:ascii="DecimaWE Rg" w:hAnsi="DecimaWE Rg"/>
          <w:sz w:val="24"/>
          <w:szCs w:val="24"/>
        </w:rPr>
        <w:t>self</w:t>
      </w:r>
      <w:r w:rsidR="002C7CBC">
        <w:rPr>
          <w:rFonts w:ascii="DecimaWE Rg" w:hAnsi="DecimaWE Rg"/>
          <w:sz w:val="24"/>
          <w:szCs w:val="24"/>
        </w:rPr>
        <w:t>ie</w:t>
      </w:r>
      <w:r>
        <w:rPr>
          <w:rFonts w:ascii="DecimaWE Rg" w:hAnsi="DecimaWE Rg"/>
          <w:sz w:val="24"/>
          <w:szCs w:val="24"/>
        </w:rPr>
        <w:t>mployment</w:t>
      </w:r>
      <w:proofErr w:type="spellEnd"/>
      <w:r>
        <w:rPr>
          <w:rFonts w:ascii="DecimaWE Rg" w:hAnsi="DecimaWE Rg"/>
          <w:sz w:val="24"/>
          <w:szCs w:val="24"/>
        </w:rPr>
        <w:t>. Buona la spesa sulle pr</w:t>
      </w:r>
      <w:r w:rsidR="002C7CBC">
        <w:rPr>
          <w:rFonts w:ascii="DecimaWE Rg" w:hAnsi="DecimaWE Rg"/>
          <w:sz w:val="24"/>
          <w:szCs w:val="24"/>
        </w:rPr>
        <w:t xml:space="preserve">ime due misure ma meno per </w:t>
      </w:r>
      <w:proofErr w:type="spellStart"/>
      <w:r w:rsidR="002C7CBC">
        <w:rPr>
          <w:rFonts w:ascii="DecimaWE Rg" w:hAnsi="DecimaWE Rg"/>
          <w:sz w:val="24"/>
          <w:szCs w:val="24"/>
        </w:rPr>
        <w:t>selfie</w:t>
      </w:r>
      <w:r>
        <w:rPr>
          <w:rFonts w:ascii="DecimaWE Rg" w:hAnsi="DecimaWE Rg"/>
          <w:sz w:val="24"/>
          <w:szCs w:val="24"/>
        </w:rPr>
        <w:t>mployment</w:t>
      </w:r>
      <w:proofErr w:type="spellEnd"/>
      <w:r>
        <w:rPr>
          <w:rFonts w:ascii="DecimaWE Rg" w:hAnsi="DecimaWE Rg"/>
          <w:sz w:val="24"/>
          <w:szCs w:val="24"/>
        </w:rPr>
        <w:t xml:space="preserve">, </w:t>
      </w:r>
      <w:r w:rsidR="003E5AB5">
        <w:rPr>
          <w:rFonts w:ascii="DecimaWE Rg" w:hAnsi="DecimaWE Rg"/>
          <w:sz w:val="24"/>
          <w:szCs w:val="24"/>
        </w:rPr>
        <w:t>dovuta anche alla</w:t>
      </w:r>
      <w:r>
        <w:rPr>
          <w:rFonts w:ascii="DecimaWE Rg" w:hAnsi="DecimaWE Rg"/>
          <w:sz w:val="24"/>
          <w:szCs w:val="24"/>
        </w:rPr>
        <w:t xml:space="preserve"> mancata contemporaneità con la misura </w:t>
      </w:r>
      <w:r w:rsidR="003E5AB5">
        <w:rPr>
          <w:rFonts w:ascii="DecimaWE Rg" w:hAnsi="DecimaWE Rg"/>
          <w:sz w:val="24"/>
          <w:szCs w:val="24"/>
        </w:rPr>
        <w:t>il progetto IMPRENDERO’</w:t>
      </w:r>
      <w:r>
        <w:rPr>
          <w:rFonts w:ascii="DecimaWE Rg" w:hAnsi="DecimaWE Rg"/>
          <w:sz w:val="24"/>
          <w:szCs w:val="24"/>
        </w:rPr>
        <w:t>.</w:t>
      </w:r>
    </w:p>
    <w:p w:rsidR="00D67835" w:rsidRDefault="006829DD" w:rsidP="003E5AB5">
      <w:pPr>
        <w:pStyle w:val="Paragrafoelenco"/>
        <w:spacing w:line="276" w:lineRule="auto"/>
        <w:ind w:left="567"/>
        <w:jc w:val="both"/>
        <w:rPr>
          <w:rFonts w:ascii="DecimaWE Rg" w:hAnsi="DecimaWE Rg"/>
          <w:sz w:val="24"/>
          <w:szCs w:val="24"/>
        </w:rPr>
      </w:pPr>
      <w:r>
        <w:rPr>
          <w:rFonts w:ascii="DecimaWE Rg" w:hAnsi="DecimaWE Rg"/>
          <w:sz w:val="24"/>
          <w:szCs w:val="24"/>
        </w:rPr>
        <w:t xml:space="preserve">La seconda fase vede </w:t>
      </w:r>
      <w:r w:rsidR="003E5AB5">
        <w:rPr>
          <w:rFonts w:ascii="DecimaWE Rg" w:hAnsi="DecimaWE Rg"/>
          <w:sz w:val="24"/>
          <w:szCs w:val="24"/>
        </w:rPr>
        <w:t>l’</w:t>
      </w:r>
      <w:r>
        <w:rPr>
          <w:rFonts w:ascii="DecimaWE Rg" w:hAnsi="DecimaWE Rg"/>
          <w:sz w:val="24"/>
          <w:szCs w:val="24"/>
        </w:rPr>
        <w:t>attribuzione</w:t>
      </w:r>
      <w:r w:rsidR="003E5AB5">
        <w:rPr>
          <w:rFonts w:ascii="DecimaWE Rg" w:hAnsi="DecimaWE Rg"/>
          <w:sz w:val="24"/>
          <w:szCs w:val="24"/>
        </w:rPr>
        <w:t xml:space="preserve"> alla Regione </w:t>
      </w:r>
      <w:r>
        <w:rPr>
          <w:rFonts w:ascii="DecimaWE Rg" w:hAnsi="DecimaWE Rg"/>
          <w:sz w:val="24"/>
          <w:szCs w:val="24"/>
        </w:rPr>
        <w:t xml:space="preserve">da parte di ANPAL di </w:t>
      </w:r>
      <w:proofErr w:type="spellStart"/>
      <w:r>
        <w:rPr>
          <w:rFonts w:ascii="DecimaWE Rg" w:hAnsi="DecimaWE Rg"/>
          <w:sz w:val="24"/>
          <w:szCs w:val="24"/>
        </w:rPr>
        <w:t>ca</w:t>
      </w:r>
      <w:proofErr w:type="spellEnd"/>
      <w:r>
        <w:rPr>
          <w:rFonts w:ascii="DecimaWE Rg" w:hAnsi="DecimaWE Rg"/>
          <w:sz w:val="24"/>
          <w:szCs w:val="24"/>
        </w:rPr>
        <w:t>. 8 mln di euro. La programmazione vede le risorse ripartite su due schede: tirocini extracurricolari e tirocini extracurricolari in</w:t>
      </w:r>
      <w:r w:rsidR="00054A54">
        <w:rPr>
          <w:rFonts w:ascii="DecimaWE Rg" w:hAnsi="DecimaWE Rg"/>
          <w:sz w:val="24"/>
          <w:szCs w:val="24"/>
        </w:rPr>
        <w:t xml:space="preserve"> mobilità geografica. </w:t>
      </w:r>
      <w:r w:rsidR="00D67835">
        <w:rPr>
          <w:rFonts w:ascii="DecimaWE Rg" w:hAnsi="DecimaWE Rg"/>
          <w:sz w:val="24"/>
          <w:szCs w:val="24"/>
        </w:rPr>
        <w:t xml:space="preserve">Si stanno predisponendo i bandi, che vengono prima approvati da ANPAL per la coerenza con il PON IOG. L’operatività della seconda fase </w:t>
      </w:r>
      <w:r w:rsidR="003E5AB5">
        <w:rPr>
          <w:rFonts w:ascii="DecimaWE Rg" w:hAnsi="DecimaWE Rg"/>
          <w:sz w:val="24"/>
          <w:szCs w:val="24"/>
        </w:rPr>
        <w:t>interverrà</w:t>
      </w:r>
      <w:r w:rsidR="00054A54">
        <w:rPr>
          <w:rFonts w:ascii="DecimaWE Rg" w:hAnsi="DecimaWE Rg"/>
          <w:sz w:val="24"/>
          <w:szCs w:val="24"/>
        </w:rPr>
        <w:t xml:space="preserve"> </w:t>
      </w:r>
      <w:r w:rsidR="003E5AB5">
        <w:rPr>
          <w:rFonts w:ascii="DecimaWE Rg" w:hAnsi="DecimaWE Rg"/>
          <w:sz w:val="24"/>
          <w:szCs w:val="24"/>
        </w:rPr>
        <w:t>ne</w:t>
      </w:r>
      <w:r w:rsidR="00D67835">
        <w:rPr>
          <w:rFonts w:ascii="DecimaWE Rg" w:hAnsi="DecimaWE Rg"/>
          <w:sz w:val="24"/>
          <w:szCs w:val="24"/>
        </w:rPr>
        <w:t>ll’autunno 2019.</w:t>
      </w:r>
    </w:p>
    <w:p w:rsidR="002C7CBC" w:rsidRDefault="002C7CBC" w:rsidP="006829DD">
      <w:pPr>
        <w:pStyle w:val="Paragrafoelenco"/>
        <w:spacing w:line="276" w:lineRule="auto"/>
        <w:ind w:left="567"/>
        <w:jc w:val="both"/>
        <w:rPr>
          <w:rFonts w:ascii="DecimaWE Rg" w:hAnsi="DecimaWE Rg"/>
          <w:sz w:val="24"/>
          <w:szCs w:val="24"/>
        </w:rPr>
      </w:pPr>
    </w:p>
    <w:p w:rsidR="003E5AB5" w:rsidRDefault="003E5AB5" w:rsidP="003E5AB5">
      <w:pPr>
        <w:pStyle w:val="Paragrafoelenco"/>
        <w:spacing w:line="276" w:lineRule="auto"/>
        <w:ind w:left="567"/>
        <w:jc w:val="both"/>
        <w:rPr>
          <w:rFonts w:ascii="DecimaWE Rg" w:hAnsi="DecimaWE Rg"/>
          <w:sz w:val="24"/>
          <w:szCs w:val="24"/>
        </w:rPr>
      </w:pPr>
      <w:r>
        <w:rPr>
          <w:rFonts w:ascii="DecimaWE Rg" w:hAnsi="DecimaWE Rg"/>
          <w:sz w:val="24"/>
          <w:szCs w:val="24"/>
        </w:rPr>
        <w:t xml:space="preserve">Bruno </w:t>
      </w:r>
      <w:r w:rsidR="007877AE">
        <w:rPr>
          <w:rFonts w:ascii="DecimaWE Rg" w:hAnsi="DecimaWE Rg"/>
          <w:sz w:val="24"/>
          <w:szCs w:val="24"/>
        </w:rPr>
        <w:t>Cortese</w:t>
      </w:r>
      <w:r>
        <w:rPr>
          <w:rFonts w:ascii="DecimaWE Rg" w:hAnsi="DecimaWE Rg"/>
          <w:sz w:val="24"/>
          <w:szCs w:val="24"/>
        </w:rPr>
        <w:t xml:space="preserve">, nell’evidenziare i dati incoraggianti della Regione, ricorda che la Commissione europea sta operando per individuare le motivazioni ed i conseguenti correttivi criticità emerse nella realizzazione di tirocini all’interno di Garanzia Giovani. </w:t>
      </w:r>
    </w:p>
    <w:p w:rsidR="00D67835" w:rsidRDefault="003E5AB5" w:rsidP="003E5AB5">
      <w:pPr>
        <w:pStyle w:val="Paragrafoelenco"/>
        <w:spacing w:line="276" w:lineRule="auto"/>
        <w:ind w:left="567"/>
        <w:rPr>
          <w:rFonts w:ascii="DecimaWE Rg" w:hAnsi="DecimaWE Rg"/>
          <w:sz w:val="24"/>
          <w:szCs w:val="24"/>
        </w:rPr>
      </w:pPr>
      <w:r>
        <w:rPr>
          <w:rFonts w:ascii="DecimaWE Rg" w:hAnsi="DecimaWE Rg"/>
          <w:sz w:val="24"/>
          <w:szCs w:val="24"/>
        </w:rPr>
        <w:t xml:space="preserve">Rispetto al tema dei giovani, e in particolare dei NEET, ricorda che si tratta di un aspetto prioritario nella programmazione 21/27 di FSE+, con l’obbligo di destinare loro </w:t>
      </w:r>
      <w:r w:rsidR="00D67835">
        <w:rPr>
          <w:rFonts w:ascii="DecimaWE Rg" w:hAnsi="DecimaWE Rg"/>
          <w:sz w:val="24"/>
          <w:szCs w:val="24"/>
        </w:rPr>
        <w:t>almeno il 1o% del totale delle risorse.</w:t>
      </w:r>
    </w:p>
    <w:p w:rsidR="007877AE" w:rsidRPr="00912A84" w:rsidRDefault="007877AE" w:rsidP="000F7D78">
      <w:pPr>
        <w:pStyle w:val="Paragrafoelenco"/>
        <w:spacing w:line="276" w:lineRule="auto"/>
        <w:ind w:left="567"/>
        <w:rPr>
          <w:rFonts w:ascii="DecimaWE Rg" w:hAnsi="DecimaWE Rg"/>
          <w:sz w:val="24"/>
          <w:szCs w:val="24"/>
        </w:rPr>
      </w:pPr>
    </w:p>
    <w:p w:rsidR="000F7D78" w:rsidRPr="002C7CBC" w:rsidRDefault="00002856" w:rsidP="000F7D78">
      <w:pPr>
        <w:pStyle w:val="Paragrafoelenco"/>
        <w:numPr>
          <w:ilvl w:val="0"/>
          <w:numId w:val="7"/>
        </w:numPr>
        <w:spacing w:line="276" w:lineRule="auto"/>
        <w:ind w:left="567" w:hanging="283"/>
        <w:rPr>
          <w:rFonts w:ascii="DecimaWE Rg" w:hAnsi="DecimaWE Rg"/>
          <w:b/>
          <w:sz w:val="24"/>
          <w:szCs w:val="24"/>
        </w:rPr>
      </w:pPr>
      <w:r w:rsidRPr="002C7CBC">
        <w:rPr>
          <w:rFonts w:ascii="DecimaWE Rg" w:hAnsi="DecimaWE Rg"/>
          <w:b/>
          <w:color w:val="000000"/>
          <w:sz w:val="24"/>
          <w:szCs w:val="24"/>
        </w:rPr>
        <w:t xml:space="preserve">Impatto dell’avanzamento del Piano politiche attive sul PO (Potenziamento dei servizi per </w:t>
      </w:r>
      <w:r w:rsidR="007877AE" w:rsidRPr="002C7CBC">
        <w:rPr>
          <w:rFonts w:ascii="DecimaWE Rg" w:hAnsi="DecimaWE Rg"/>
          <w:b/>
          <w:color w:val="000000"/>
          <w:sz w:val="24"/>
          <w:szCs w:val="24"/>
        </w:rPr>
        <w:t>l</w:t>
      </w:r>
      <w:r w:rsidRPr="002C7CBC">
        <w:rPr>
          <w:rFonts w:ascii="DecimaWE Rg" w:hAnsi="DecimaWE Rg"/>
          <w:b/>
          <w:color w:val="000000"/>
          <w:sz w:val="24"/>
          <w:szCs w:val="24"/>
        </w:rPr>
        <w:t>’impiego, miglioramento dei servizi offerti, misure dirette ecc.)</w:t>
      </w:r>
      <w:r w:rsidR="008624C3" w:rsidRPr="002C7CBC">
        <w:rPr>
          <w:rFonts w:ascii="DecimaWE Rg" w:hAnsi="DecimaWE Rg"/>
          <w:b/>
          <w:color w:val="000000"/>
          <w:sz w:val="24"/>
          <w:szCs w:val="24"/>
        </w:rPr>
        <w:t xml:space="preserve"> </w:t>
      </w:r>
    </w:p>
    <w:p w:rsidR="008624C3" w:rsidRPr="002C7CBC" w:rsidRDefault="008624C3" w:rsidP="008624C3">
      <w:pPr>
        <w:pStyle w:val="Paragrafoelenco"/>
        <w:numPr>
          <w:ilvl w:val="0"/>
          <w:numId w:val="7"/>
        </w:numPr>
        <w:spacing w:line="276" w:lineRule="auto"/>
        <w:ind w:left="567" w:hanging="283"/>
        <w:rPr>
          <w:rFonts w:ascii="DecimaWE Rg" w:hAnsi="DecimaWE Rg"/>
          <w:b/>
          <w:sz w:val="24"/>
          <w:szCs w:val="24"/>
        </w:rPr>
      </w:pPr>
      <w:r w:rsidRPr="002C7CBC">
        <w:rPr>
          <w:rFonts w:ascii="DecimaWE Rg" w:hAnsi="DecimaWE Rg"/>
          <w:b/>
          <w:color w:val="000000"/>
          <w:sz w:val="24"/>
          <w:szCs w:val="24"/>
        </w:rPr>
        <w:t> Informativa sul PO complementare – POC (SPAO)  </w:t>
      </w:r>
    </w:p>
    <w:p w:rsidR="009553E0" w:rsidRDefault="00CB0BD0" w:rsidP="001C58C8">
      <w:pPr>
        <w:pStyle w:val="Paragrafoelenco"/>
        <w:spacing w:line="276" w:lineRule="auto"/>
        <w:ind w:left="567"/>
        <w:jc w:val="both"/>
        <w:rPr>
          <w:rFonts w:ascii="DecimaWE Rg" w:hAnsi="DecimaWE Rg"/>
          <w:color w:val="000000"/>
          <w:sz w:val="24"/>
          <w:szCs w:val="24"/>
        </w:rPr>
      </w:pPr>
      <w:r>
        <w:rPr>
          <w:rFonts w:ascii="DecimaWE Rg" w:hAnsi="DecimaWE Rg"/>
          <w:color w:val="000000"/>
          <w:sz w:val="24"/>
          <w:szCs w:val="24"/>
        </w:rPr>
        <w:t xml:space="preserve">Chiara Pellizzaro </w:t>
      </w:r>
      <w:r w:rsidR="001C58C8">
        <w:rPr>
          <w:rFonts w:ascii="DecimaWE Rg" w:hAnsi="DecimaWE Rg"/>
          <w:color w:val="000000"/>
          <w:sz w:val="24"/>
          <w:szCs w:val="24"/>
        </w:rPr>
        <w:t>relaziona in merito al</w:t>
      </w:r>
      <w:r>
        <w:rPr>
          <w:rFonts w:ascii="DecimaWE Rg" w:hAnsi="DecimaWE Rg"/>
          <w:color w:val="000000"/>
          <w:sz w:val="24"/>
          <w:szCs w:val="24"/>
        </w:rPr>
        <w:t>la d</w:t>
      </w:r>
      <w:r w:rsidR="00D67835">
        <w:rPr>
          <w:rFonts w:ascii="DecimaWE Rg" w:hAnsi="DecimaWE Rg"/>
          <w:color w:val="000000"/>
          <w:sz w:val="24"/>
          <w:szCs w:val="24"/>
        </w:rPr>
        <w:t xml:space="preserve">ecisione di finanziare l’assunzione di personale per i Centri per l’impiego. Alla base di questa decisione, vi è il Piano di rafforzamento dei servizi e delle misure di politica attiva del lavoro (art.15, DL 78/2015). Il piano </w:t>
      </w:r>
      <w:r w:rsidR="001C58C8">
        <w:rPr>
          <w:rFonts w:ascii="DecimaWE Rg" w:hAnsi="DecimaWE Rg"/>
          <w:color w:val="000000"/>
          <w:sz w:val="24"/>
          <w:szCs w:val="24"/>
        </w:rPr>
        <w:t>opera</w:t>
      </w:r>
      <w:r w:rsidR="00D67835">
        <w:rPr>
          <w:rFonts w:ascii="DecimaWE Rg" w:hAnsi="DecimaWE Rg"/>
          <w:color w:val="000000"/>
          <w:sz w:val="24"/>
          <w:szCs w:val="24"/>
        </w:rPr>
        <w:t xml:space="preserve"> sul rafforzamento delle competenze e </w:t>
      </w:r>
      <w:r w:rsidR="001C58C8">
        <w:rPr>
          <w:rFonts w:ascii="DecimaWE Rg" w:hAnsi="DecimaWE Rg"/>
          <w:color w:val="000000"/>
          <w:sz w:val="24"/>
          <w:szCs w:val="24"/>
        </w:rPr>
        <w:t>delle modalità di lavoro</w:t>
      </w:r>
      <w:r w:rsidR="00D67835">
        <w:rPr>
          <w:rFonts w:ascii="DecimaWE Rg" w:hAnsi="DecimaWE Rg"/>
          <w:color w:val="000000"/>
          <w:sz w:val="24"/>
          <w:szCs w:val="24"/>
        </w:rPr>
        <w:t xml:space="preserve"> dei CPI e sul rafforzamento del personale. </w:t>
      </w:r>
      <w:r w:rsidR="009553E0">
        <w:rPr>
          <w:rFonts w:ascii="DecimaWE Rg" w:hAnsi="DecimaWE Rg"/>
          <w:color w:val="000000"/>
          <w:sz w:val="24"/>
          <w:szCs w:val="24"/>
        </w:rPr>
        <w:t xml:space="preserve">Le azioni di sistema, </w:t>
      </w:r>
      <w:r w:rsidR="009553E0" w:rsidRPr="009553E0">
        <w:rPr>
          <w:rFonts w:ascii="DecimaWE Rg" w:hAnsi="DecimaWE Rg"/>
          <w:color w:val="000000"/>
          <w:sz w:val="24"/>
          <w:szCs w:val="24"/>
        </w:rPr>
        <w:t>strettamente integrate tra di loro e interdipendenti</w:t>
      </w:r>
      <w:r w:rsidR="009553E0">
        <w:rPr>
          <w:rFonts w:ascii="DecimaWE Rg" w:hAnsi="DecimaWE Rg"/>
          <w:color w:val="000000"/>
          <w:sz w:val="24"/>
          <w:szCs w:val="24"/>
        </w:rPr>
        <w:t>, riguardano:</w:t>
      </w:r>
    </w:p>
    <w:p w:rsidR="009553E0" w:rsidRDefault="009553E0" w:rsidP="002C7CBC">
      <w:pPr>
        <w:pStyle w:val="Paragrafoelenco"/>
        <w:numPr>
          <w:ilvl w:val="1"/>
          <w:numId w:val="7"/>
        </w:numPr>
        <w:spacing w:line="276" w:lineRule="auto"/>
        <w:jc w:val="both"/>
        <w:rPr>
          <w:rFonts w:ascii="DecimaWE Rg" w:hAnsi="DecimaWE Rg"/>
          <w:color w:val="000000"/>
          <w:sz w:val="24"/>
          <w:szCs w:val="24"/>
        </w:rPr>
      </w:pPr>
      <w:r>
        <w:rPr>
          <w:rFonts w:ascii="DecimaWE Rg" w:hAnsi="DecimaWE Rg"/>
          <w:color w:val="000000"/>
          <w:sz w:val="24"/>
          <w:szCs w:val="24"/>
        </w:rPr>
        <w:t xml:space="preserve">la </w:t>
      </w:r>
      <w:r w:rsidRPr="009553E0">
        <w:rPr>
          <w:rFonts w:ascii="DecimaWE Rg" w:hAnsi="DecimaWE Rg"/>
          <w:color w:val="000000"/>
          <w:sz w:val="24"/>
          <w:szCs w:val="24"/>
        </w:rPr>
        <w:t xml:space="preserve">definizione della metodologia di </w:t>
      </w:r>
      <w:proofErr w:type="spellStart"/>
      <w:r w:rsidRPr="009553E0">
        <w:rPr>
          <w:rFonts w:ascii="DecimaWE Rg" w:hAnsi="DecimaWE Rg"/>
          <w:color w:val="000000"/>
          <w:sz w:val="24"/>
          <w:szCs w:val="24"/>
        </w:rPr>
        <w:t>profilazione</w:t>
      </w:r>
      <w:proofErr w:type="spellEnd"/>
      <w:r w:rsidRPr="009553E0">
        <w:rPr>
          <w:rFonts w:ascii="DecimaWE Rg" w:hAnsi="DecimaWE Rg"/>
          <w:color w:val="000000"/>
          <w:sz w:val="24"/>
          <w:szCs w:val="24"/>
        </w:rPr>
        <w:t xml:space="preserve"> dell’utenza. Prendendo le mosse da quanto già sperimentato attraverso il PON IOG si è reso generale l’utilizzo di un sistema di </w:t>
      </w:r>
      <w:proofErr w:type="spellStart"/>
      <w:r w:rsidRPr="009553E0">
        <w:rPr>
          <w:rFonts w:ascii="DecimaWE Rg" w:hAnsi="DecimaWE Rg"/>
          <w:color w:val="000000"/>
          <w:sz w:val="24"/>
          <w:szCs w:val="24"/>
        </w:rPr>
        <w:t>profilazione</w:t>
      </w:r>
      <w:proofErr w:type="spellEnd"/>
      <w:r w:rsidRPr="009553E0">
        <w:rPr>
          <w:rFonts w:ascii="DecimaWE Rg" w:hAnsi="DecimaWE Rg"/>
          <w:color w:val="000000"/>
          <w:sz w:val="24"/>
          <w:szCs w:val="24"/>
        </w:rPr>
        <w:t xml:space="preserve">, con il duplice obiettivo di identificare i fabbisogni e personalizzare le azioni per colmare i gap occupazionali; accanto a quella automatica (quantitativa), sono state sviluppate metodologie comuni per la </w:t>
      </w:r>
      <w:proofErr w:type="spellStart"/>
      <w:r w:rsidRPr="009553E0">
        <w:rPr>
          <w:rFonts w:ascii="DecimaWE Rg" w:hAnsi="DecimaWE Rg"/>
          <w:color w:val="000000"/>
          <w:sz w:val="24"/>
          <w:szCs w:val="24"/>
        </w:rPr>
        <w:t>profilazione</w:t>
      </w:r>
      <w:proofErr w:type="spellEnd"/>
      <w:r w:rsidRPr="009553E0">
        <w:rPr>
          <w:rFonts w:ascii="DecimaWE Rg" w:hAnsi="DecimaWE Rg"/>
          <w:color w:val="000000"/>
          <w:sz w:val="24"/>
          <w:szCs w:val="24"/>
        </w:rPr>
        <w:t xml:space="preserve"> qualitativa dell’utente;</w:t>
      </w:r>
    </w:p>
    <w:p w:rsidR="009553E0" w:rsidRDefault="009553E0" w:rsidP="002C7CBC">
      <w:pPr>
        <w:pStyle w:val="Paragrafoelenco"/>
        <w:numPr>
          <w:ilvl w:val="1"/>
          <w:numId w:val="7"/>
        </w:numPr>
        <w:spacing w:line="276" w:lineRule="auto"/>
        <w:jc w:val="both"/>
        <w:rPr>
          <w:rFonts w:ascii="DecimaWE Rg" w:hAnsi="DecimaWE Rg"/>
          <w:color w:val="000000"/>
          <w:sz w:val="24"/>
          <w:szCs w:val="24"/>
        </w:rPr>
      </w:pPr>
      <w:r w:rsidRPr="009553E0">
        <w:rPr>
          <w:rFonts w:ascii="DecimaWE Rg" w:hAnsi="DecimaWE Rg"/>
          <w:color w:val="000000"/>
          <w:sz w:val="24"/>
          <w:szCs w:val="24"/>
        </w:rPr>
        <w:t>l’elaborazione degli standard di servizio e degli standard di costo dei Servizi pubblici per il lavoro;</w:t>
      </w:r>
      <w:r>
        <w:rPr>
          <w:rFonts w:ascii="DecimaWE Rg" w:hAnsi="DecimaWE Rg"/>
          <w:color w:val="000000"/>
          <w:sz w:val="24"/>
          <w:szCs w:val="24"/>
        </w:rPr>
        <w:t xml:space="preserve"> - </w:t>
      </w:r>
      <w:r w:rsidRPr="009553E0">
        <w:rPr>
          <w:rFonts w:ascii="DecimaWE Rg" w:hAnsi="DecimaWE Rg"/>
          <w:color w:val="000000"/>
          <w:sz w:val="24"/>
          <w:szCs w:val="24"/>
        </w:rPr>
        <w:t xml:space="preserve">la definizione ed il primo avvio a regime dello strumento dell’Assegno di ricollocazione di cui all’art. 23 del </w:t>
      </w:r>
      <w:proofErr w:type="spellStart"/>
      <w:r w:rsidRPr="009553E0">
        <w:rPr>
          <w:rFonts w:ascii="DecimaWE Rg" w:hAnsi="DecimaWE Rg"/>
          <w:color w:val="000000"/>
          <w:sz w:val="24"/>
          <w:szCs w:val="24"/>
        </w:rPr>
        <w:t>d.lgs</w:t>
      </w:r>
      <w:proofErr w:type="spellEnd"/>
      <w:r w:rsidRPr="009553E0">
        <w:rPr>
          <w:rFonts w:ascii="DecimaWE Rg" w:hAnsi="DecimaWE Rg"/>
          <w:color w:val="000000"/>
          <w:sz w:val="24"/>
          <w:szCs w:val="24"/>
        </w:rPr>
        <w:t xml:space="preserve"> 150/2015;</w:t>
      </w:r>
    </w:p>
    <w:p w:rsidR="00D67835" w:rsidRPr="000F7D78" w:rsidRDefault="009553E0" w:rsidP="002C7CBC">
      <w:pPr>
        <w:pStyle w:val="Paragrafoelenco"/>
        <w:numPr>
          <w:ilvl w:val="1"/>
          <w:numId w:val="7"/>
        </w:numPr>
        <w:spacing w:line="276" w:lineRule="auto"/>
        <w:jc w:val="both"/>
        <w:rPr>
          <w:rFonts w:ascii="DecimaWE Rg" w:hAnsi="DecimaWE Rg"/>
          <w:sz w:val="24"/>
          <w:szCs w:val="24"/>
        </w:rPr>
      </w:pPr>
      <w:r w:rsidRPr="009553E0">
        <w:rPr>
          <w:rFonts w:ascii="DecimaWE Rg" w:hAnsi="DecimaWE Rg"/>
          <w:color w:val="000000"/>
          <w:sz w:val="24"/>
          <w:szCs w:val="24"/>
        </w:rPr>
        <w:lastRenderedPageBreak/>
        <w:t>l’Integrazione dei sistemi informativi e la realizzazione di un portale unico nazionale per la registrazione dei disoccupati.</w:t>
      </w:r>
    </w:p>
    <w:p w:rsidR="009553E0" w:rsidRDefault="009553E0" w:rsidP="00CC273D">
      <w:pPr>
        <w:pStyle w:val="Paragrafoelenco"/>
        <w:spacing w:line="276" w:lineRule="auto"/>
        <w:ind w:left="567"/>
        <w:jc w:val="both"/>
        <w:rPr>
          <w:rFonts w:ascii="DecimaWE Rg" w:hAnsi="DecimaWE Rg"/>
          <w:sz w:val="24"/>
          <w:szCs w:val="24"/>
        </w:rPr>
      </w:pPr>
      <w:r>
        <w:rPr>
          <w:rFonts w:ascii="DecimaWE Rg" w:hAnsi="DecimaWE Rg"/>
          <w:sz w:val="24"/>
          <w:szCs w:val="24"/>
        </w:rPr>
        <w:t xml:space="preserve">Sul POC SPAO </w:t>
      </w:r>
      <w:r w:rsidR="00CC273D">
        <w:rPr>
          <w:rFonts w:ascii="DecimaWE Rg" w:hAnsi="DecimaWE Rg"/>
          <w:sz w:val="24"/>
          <w:szCs w:val="24"/>
        </w:rPr>
        <w:t xml:space="preserve">la Regione dispone di 840.000,00 euro per </w:t>
      </w:r>
      <w:r w:rsidRPr="009553E0">
        <w:rPr>
          <w:rFonts w:ascii="DecimaWE Rg" w:hAnsi="DecimaWE Rg"/>
          <w:sz w:val="24"/>
          <w:szCs w:val="24"/>
        </w:rPr>
        <w:t>l</w:t>
      </w:r>
      <w:r>
        <w:rPr>
          <w:rFonts w:ascii="DecimaWE Rg" w:hAnsi="DecimaWE Rg"/>
          <w:sz w:val="24"/>
          <w:szCs w:val="24"/>
        </w:rPr>
        <w:t>’</w:t>
      </w:r>
      <w:r w:rsidRPr="009553E0">
        <w:rPr>
          <w:rFonts w:ascii="DecimaWE Rg" w:hAnsi="DecimaWE Rg"/>
          <w:sz w:val="24"/>
          <w:szCs w:val="24"/>
        </w:rPr>
        <w:t xml:space="preserve">inserimento </w:t>
      </w:r>
      <w:r w:rsidR="00CC273D">
        <w:rPr>
          <w:rFonts w:ascii="DecimaWE Rg" w:hAnsi="DecimaWE Rg"/>
          <w:sz w:val="24"/>
          <w:szCs w:val="24"/>
        </w:rPr>
        <w:t xml:space="preserve">presso i Centri per l’impiego </w:t>
      </w:r>
      <w:r w:rsidRPr="009553E0">
        <w:rPr>
          <w:rFonts w:ascii="DecimaWE Rg" w:hAnsi="DecimaWE Rg"/>
          <w:sz w:val="24"/>
          <w:szCs w:val="24"/>
        </w:rPr>
        <w:t>di operatori dotati di specifiche competenze in materia</w:t>
      </w:r>
      <w:r w:rsidR="00CC273D">
        <w:rPr>
          <w:rFonts w:ascii="DecimaWE Rg" w:hAnsi="DecimaWE Rg"/>
          <w:sz w:val="24"/>
          <w:szCs w:val="24"/>
        </w:rPr>
        <w:t xml:space="preserve"> di politiche attive del lavoro; </w:t>
      </w:r>
      <w:r>
        <w:rPr>
          <w:rFonts w:ascii="DecimaWE Rg" w:hAnsi="DecimaWE Rg"/>
          <w:sz w:val="24"/>
          <w:szCs w:val="24"/>
        </w:rPr>
        <w:t xml:space="preserve">sul </w:t>
      </w:r>
      <w:r w:rsidRPr="009553E0">
        <w:rPr>
          <w:rFonts w:ascii="DecimaWE Rg" w:hAnsi="DecimaWE Rg"/>
          <w:sz w:val="24"/>
          <w:szCs w:val="24"/>
        </w:rPr>
        <w:t>PON INCLUSIONE</w:t>
      </w:r>
      <w:r>
        <w:rPr>
          <w:rFonts w:ascii="DecimaWE Rg" w:hAnsi="DecimaWE Rg"/>
          <w:sz w:val="24"/>
          <w:szCs w:val="24"/>
        </w:rPr>
        <w:t xml:space="preserve"> </w:t>
      </w:r>
      <w:r w:rsidR="00CC273D">
        <w:rPr>
          <w:rFonts w:ascii="DecimaWE Rg" w:hAnsi="DecimaWE Rg"/>
          <w:sz w:val="24"/>
          <w:szCs w:val="24"/>
        </w:rPr>
        <w:t>la Regione dispone di 1</w:t>
      </w:r>
      <w:r>
        <w:rPr>
          <w:rFonts w:ascii="DecimaWE Rg" w:hAnsi="DecimaWE Rg"/>
          <w:sz w:val="24"/>
          <w:szCs w:val="24"/>
        </w:rPr>
        <w:t>.538.565,50 euro per l’i</w:t>
      </w:r>
      <w:r w:rsidRPr="009553E0">
        <w:rPr>
          <w:rFonts w:ascii="DecimaWE Rg" w:hAnsi="DecimaWE Rg"/>
          <w:sz w:val="24"/>
          <w:szCs w:val="24"/>
        </w:rPr>
        <w:t>nserimento</w:t>
      </w:r>
      <w:r w:rsidR="00CC273D">
        <w:rPr>
          <w:rFonts w:ascii="DecimaWE Rg" w:hAnsi="DecimaWE Rg"/>
          <w:sz w:val="24"/>
          <w:szCs w:val="24"/>
        </w:rPr>
        <w:t xml:space="preserve"> presso i Centri per </w:t>
      </w:r>
      <w:proofErr w:type="gramStart"/>
      <w:r w:rsidR="00CC273D">
        <w:rPr>
          <w:rFonts w:ascii="DecimaWE Rg" w:hAnsi="DecimaWE Rg"/>
          <w:sz w:val="24"/>
          <w:szCs w:val="24"/>
        </w:rPr>
        <w:t xml:space="preserve">l’impiego </w:t>
      </w:r>
      <w:r w:rsidRPr="009553E0">
        <w:rPr>
          <w:rFonts w:ascii="DecimaWE Rg" w:hAnsi="DecimaWE Rg"/>
          <w:sz w:val="24"/>
          <w:szCs w:val="24"/>
        </w:rPr>
        <w:t xml:space="preserve"> di</w:t>
      </w:r>
      <w:proofErr w:type="gramEnd"/>
      <w:r w:rsidRPr="009553E0">
        <w:rPr>
          <w:rFonts w:ascii="DecimaWE Rg" w:hAnsi="DecimaWE Rg"/>
          <w:sz w:val="24"/>
          <w:szCs w:val="24"/>
        </w:rPr>
        <w:t xml:space="preserve"> operatori qualificati in materia di sostegno all’inclusione attiva</w:t>
      </w:r>
      <w:r>
        <w:rPr>
          <w:rFonts w:ascii="DecimaWE Rg" w:hAnsi="DecimaWE Rg"/>
          <w:sz w:val="24"/>
          <w:szCs w:val="24"/>
        </w:rPr>
        <w:t xml:space="preserve">. Per </w:t>
      </w:r>
      <w:r w:rsidR="008624C3">
        <w:rPr>
          <w:rFonts w:ascii="DecimaWE Rg" w:hAnsi="DecimaWE Rg"/>
          <w:sz w:val="24"/>
          <w:szCs w:val="24"/>
        </w:rPr>
        <w:t xml:space="preserve">entrambi i Programmi, per </w:t>
      </w:r>
      <w:r>
        <w:rPr>
          <w:rFonts w:ascii="DecimaWE Rg" w:hAnsi="DecimaWE Rg"/>
          <w:sz w:val="24"/>
          <w:szCs w:val="24"/>
        </w:rPr>
        <w:t>quanto riguarda il livello di attuazione</w:t>
      </w:r>
      <w:r w:rsidR="00CC273D">
        <w:rPr>
          <w:rFonts w:ascii="DecimaWE Rg" w:hAnsi="DecimaWE Rg"/>
          <w:sz w:val="24"/>
          <w:szCs w:val="24"/>
        </w:rPr>
        <w:t xml:space="preserve">, è stata </w:t>
      </w:r>
      <w:r>
        <w:rPr>
          <w:rFonts w:ascii="DecimaWE Rg" w:hAnsi="DecimaWE Rg"/>
          <w:sz w:val="24"/>
          <w:szCs w:val="24"/>
        </w:rPr>
        <w:t xml:space="preserve">firmata la convenzione con </w:t>
      </w:r>
      <w:r w:rsidR="00CC273D">
        <w:rPr>
          <w:rFonts w:ascii="DecimaWE Rg" w:hAnsi="DecimaWE Rg"/>
          <w:sz w:val="24"/>
          <w:szCs w:val="24"/>
        </w:rPr>
        <w:t>ANPAL/</w:t>
      </w:r>
      <w:r>
        <w:rPr>
          <w:rFonts w:ascii="DecimaWE Rg" w:hAnsi="DecimaWE Rg"/>
          <w:sz w:val="24"/>
          <w:szCs w:val="24"/>
        </w:rPr>
        <w:t xml:space="preserve">Ministero del Lavoro e delle politiche sociali, </w:t>
      </w:r>
      <w:r w:rsidR="00CC273D">
        <w:rPr>
          <w:rFonts w:ascii="DecimaWE Rg" w:hAnsi="DecimaWE Rg"/>
          <w:sz w:val="24"/>
          <w:szCs w:val="24"/>
        </w:rPr>
        <w:t xml:space="preserve">è stato approvato il </w:t>
      </w:r>
      <w:r>
        <w:rPr>
          <w:rFonts w:ascii="DecimaWE Rg" w:hAnsi="DecimaWE Rg"/>
          <w:sz w:val="24"/>
          <w:szCs w:val="24"/>
        </w:rPr>
        <w:t>pian</w:t>
      </w:r>
      <w:r w:rsidR="008624C3">
        <w:rPr>
          <w:rFonts w:ascii="DecimaWE Rg" w:hAnsi="DecimaWE Rg"/>
          <w:sz w:val="24"/>
          <w:szCs w:val="24"/>
        </w:rPr>
        <w:t xml:space="preserve">o attuativo regionale e </w:t>
      </w:r>
      <w:r>
        <w:rPr>
          <w:rFonts w:ascii="DecimaWE Rg" w:hAnsi="DecimaWE Rg"/>
          <w:sz w:val="24"/>
          <w:szCs w:val="24"/>
        </w:rPr>
        <w:t>sono in</w:t>
      </w:r>
      <w:r w:rsidR="008624C3">
        <w:rPr>
          <w:rFonts w:ascii="DecimaWE Rg" w:hAnsi="DecimaWE Rg"/>
          <w:sz w:val="24"/>
          <w:szCs w:val="24"/>
        </w:rPr>
        <w:t xml:space="preserve"> corso i concorsi </w:t>
      </w:r>
      <w:r w:rsidR="00CC273D">
        <w:rPr>
          <w:rFonts w:ascii="DecimaWE Rg" w:hAnsi="DecimaWE Rg"/>
          <w:sz w:val="24"/>
          <w:szCs w:val="24"/>
        </w:rPr>
        <w:t xml:space="preserve">per la </w:t>
      </w:r>
      <w:r w:rsidR="008624C3">
        <w:rPr>
          <w:rFonts w:ascii="DecimaWE Rg" w:hAnsi="DecimaWE Rg"/>
          <w:sz w:val="24"/>
          <w:szCs w:val="24"/>
        </w:rPr>
        <w:t>selezione</w:t>
      </w:r>
      <w:r w:rsidR="00CC273D">
        <w:rPr>
          <w:rFonts w:ascii="DecimaWE Rg" w:hAnsi="DecimaWE Rg"/>
          <w:sz w:val="24"/>
          <w:szCs w:val="24"/>
        </w:rPr>
        <w:t xml:space="preserve"> del</w:t>
      </w:r>
      <w:r w:rsidR="008624C3">
        <w:rPr>
          <w:rFonts w:ascii="DecimaWE Rg" w:hAnsi="DecimaWE Rg"/>
          <w:sz w:val="24"/>
          <w:szCs w:val="24"/>
        </w:rPr>
        <w:t xml:space="preserve"> personale.</w:t>
      </w:r>
    </w:p>
    <w:p w:rsidR="000F7D78" w:rsidRPr="002C7CBC" w:rsidRDefault="000F7D78" w:rsidP="008624C3">
      <w:pPr>
        <w:spacing w:line="276" w:lineRule="auto"/>
        <w:rPr>
          <w:rFonts w:ascii="DecimaWE Rg" w:hAnsi="DecimaWE Rg"/>
          <w:b/>
          <w:sz w:val="24"/>
          <w:szCs w:val="24"/>
        </w:rPr>
      </w:pPr>
    </w:p>
    <w:p w:rsidR="000F7D78" w:rsidRPr="002C7CBC" w:rsidRDefault="00002856" w:rsidP="002C7CBC">
      <w:pPr>
        <w:pStyle w:val="Paragrafoelenco"/>
        <w:numPr>
          <w:ilvl w:val="0"/>
          <w:numId w:val="5"/>
        </w:numPr>
        <w:spacing w:line="276" w:lineRule="auto"/>
        <w:ind w:left="284"/>
        <w:jc w:val="both"/>
        <w:rPr>
          <w:rFonts w:ascii="DecimaWE Rg" w:hAnsi="DecimaWE Rg"/>
          <w:b/>
          <w:sz w:val="24"/>
          <w:szCs w:val="24"/>
        </w:rPr>
      </w:pPr>
      <w:r w:rsidRPr="002C7CBC">
        <w:rPr>
          <w:rFonts w:ascii="DecimaWE Rg" w:hAnsi="DecimaWE Rg"/>
          <w:b/>
          <w:color w:val="000000"/>
          <w:sz w:val="24"/>
          <w:szCs w:val="24"/>
        </w:rPr>
        <w:t>Informativa sull'attuazione della strategia di comunicazione, sulla visibilità del sostegno e  </w:t>
      </w:r>
      <w:r w:rsidRPr="002C7CBC">
        <w:rPr>
          <w:rFonts w:ascii="DecimaWE Rg" w:hAnsi="DecimaWE Rg"/>
          <w:b/>
          <w:color w:val="000000"/>
          <w:sz w:val="24"/>
          <w:szCs w:val="24"/>
        </w:rPr>
        <w:br/>
        <w:t>sulle attività da svolgersi nel corso dell'anno successivo (Reg. RDC art. 110.1(c) e 116.3)</w:t>
      </w:r>
      <w:r w:rsidR="004B7C64" w:rsidRPr="002C7CBC">
        <w:rPr>
          <w:rFonts w:ascii="DecimaWE Rg" w:hAnsi="DecimaWE Rg"/>
          <w:b/>
          <w:color w:val="000000"/>
          <w:sz w:val="24"/>
          <w:szCs w:val="24"/>
        </w:rPr>
        <w:t xml:space="preserve"> </w:t>
      </w:r>
    </w:p>
    <w:p w:rsidR="002C7CBC" w:rsidRDefault="00966332" w:rsidP="00425248">
      <w:pPr>
        <w:spacing w:line="276" w:lineRule="auto"/>
        <w:contextualSpacing/>
        <w:jc w:val="both"/>
        <w:rPr>
          <w:rFonts w:ascii="DecimaWE Rg" w:hAnsi="DecimaWE Rg"/>
          <w:sz w:val="24"/>
          <w:szCs w:val="24"/>
        </w:rPr>
      </w:pPr>
      <w:r>
        <w:rPr>
          <w:rFonts w:ascii="DecimaWE Rg" w:hAnsi="DecimaWE Rg"/>
          <w:sz w:val="24"/>
          <w:szCs w:val="24"/>
        </w:rPr>
        <w:t xml:space="preserve">Elisabeth Antonaglia illustra l’attuazione della strategia di comunicazione, le attività svolte in termini di campagne e di progetti </w:t>
      </w:r>
      <w:r w:rsidR="000F504E">
        <w:rPr>
          <w:rFonts w:ascii="DecimaWE Rg" w:hAnsi="DecimaWE Rg"/>
          <w:sz w:val="24"/>
          <w:szCs w:val="24"/>
        </w:rPr>
        <w:t>realizzati</w:t>
      </w:r>
      <w:r>
        <w:rPr>
          <w:rFonts w:ascii="DecimaWE Rg" w:hAnsi="DecimaWE Rg"/>
          <w:sz w:val="24"/>
          <w:szCs w:val="24"/>
        </w:rPr>
        <w:t xml:space="preserve"> grazie al contratto quadro con </w:t>
      </w:r>
      <w:r w:rsidR="000F504E">
        <w:rPr>
          <w:rFonts w:ascii="DecimaWE Rg" w:hAnsi="DecimaWE Rg"/>
          <w:sz w:val="24"/>
          <w:szCs w:val="24"/>
        </w:rPr>
        <w:t>l’agenzia</w:t>
      </w:r>
      <w:r>
        <w:rPr>
          <w:rFonts w:ascii="DecimaWE Rg" w:hAnsi="DecimaWE Rg"/>
          <w:sz w:val="24"/>
          <w:szCs w:val="24"/>
        </w:rPr>
        <w:t xml:space="preserve"> AB Comunicazioni di Milano, che gestisce la comunicazione dei fondi </w:t>
      </w:r>
      <w:r w:rsidR="000F504E">
        <w:rPr>
          <w:rFonts w:ascii="DecimaWE Rg" w:hAnsi="DecimaWE Rg"/>
          <w:sz w:val="24"/>
          <w:szCs w:val="24"/>
        </w:rPr>
        <w:t>strutturali</w:t>
      </w:r>
      <w:r>
        <w:rPr>
          <w:rFonts w:ascii="DecimaWE Rg" w:hAnsi="DecimaWE Rg"/>
          <w:sz w:val="24"/>
          <w:szCs w:val="24"/>
        </w:rPr>
        <w:t xml:space="preserve"> della Regione FVG. Si riportano i dati sulla partecipazione agli eventi organizzati dall’Autorità di Gestione, con attenzione particolare all’evento annuale del FSE, </w:t>
      </w:r>
      <w:r w:rsidR="000F504E">
        <w:rPr>
          <w:rFonts w:ascii="DecimaWE Rg" w:hAnsi="DecimaWE Rg"/>
          <w:sz w:val="24"/>
          <w:szCs w:val="24"/>
        </w:rPr>
        <w:t>il cui format innovativo ha visto la partecipazione di più di 42</w:t>
      </w:r>
      <w:r>
        <w:rPr>
          <w:rFonts w:ascii="DecimaWE Rg" w:hAnsi="DecimaWE Rg"/>
          <w:sz w:val="24"/>
          <w:szCs w:val="24"/>
        </w:rPr>
        <w:t>0 giovani</w:t>
      </w:r>
      <w:r w:rsidR="000F504E">
        <w:rPr>
          <w:rFonts w:ascii="DecimaWE Rg" w:hAnsi="DecimaWE Rg"/>
          <w:sz w:val="24"/>
          <w:szCs w:val="24"/>
        </w:rPr>
        <w:t xml:space="preserve"> delle scuole superiori e ha trovato grande apprezzamento. Viene evidenziato che in autunno 2019, la Regione ospiterà e gestirà la Riunione annuale di riesame fra </w:t>
      </w:r>
      <w:r w:rsidR="000F504E" w:rsidRPr="000F504E">
        <w:rPr>
          <w:rFonts w:ascii="DecimaWE Rg" w:hAnsi="DecimaWE Rg"/>
          <w:sz w:val="24"/>
          <w:szCs w:val="24"/>
        </w:rPr>
        <w:t>la Commissione europea e le Autorità di gestione dei Programmi operativi 2014/2020 cofinanziati dal Fondo Europeo di Sviluppo Regionale (FESR), dal Fondo Sociale Europeo (FSE), del Fondo Europeo Agricolo per lo Sviluppo Rurale (FEASR) e del Fondo Europeo per gli Affari Marittimi e la Pesca (FEAMP).</w:t>
      </w:r>
      <w:r w:rsidR="000F504E">
        <w:rPr>
          <w:rFonts w:ascii="DecimaWE Rg" w:hAnsi="DecimaWE Rg"/>
          <w:sz w:val="24"/>
          <w:szCs w:val="24"/>
        </w:rPr>
        <w:t xml:space="preserve"> </w:t>
      </w:r>
      <w:r w:rsidR="000F504E" w:rsidRPr="000F504E">
        <w:rPr>
          <w:rFonts w:ascii="DecimaWE Rg" w:hAnsi="DecimaWE Rg"/>
          <w:sz w:val="24"/>
          <w:szCs w:val="24"/>
        </w:rPr>
        <w:t>Momento importante e di grande visibilità per la Regione, in quanto consiste in un confronto tra la Commissione europea e lo Stato membro sui risultati, sullo stato di attuazione dei PO 2014-2020 e sui pro</w:t>
      </w:r>
      <w:r w:rsidR="000F504E">
        <w:rPr>
          <w:rFonts w:ascii="DecimaWE Rg" w:hAnsi="DecimaWE Rg"/>
          <w:sz w:val="24"/>
          <w:szCs w:val="24"/>
        </w:rPr>
        <w:t xml:space="preserve">blemi e le possibili soluzioni. </w:t>
      </w:r>
    </w:p>
    <w:p w:rsidR="00425248" w:rsidRPr="00425248" w:rsidRDefault="00CC273D" w:rsidP="00425248">
      <w:pPr>
        <w:spacing w:line="276" w:lineRule="auto"/>
        <w:contextualSpacing/>
        <w:jc w:val="both"/>
        <w:rPr>
          <w:rFonts w:ascii="DecimaWE Rg" w:hAnsi="DecimaWE Rg"/>
          <w:sz w:val="24"/>
          <w:szCs w:val="24"/>
        </w:rPr>
      </w:pPr>
      <w:r>
        <w:rPr>
          <w:rFonts w:ascii="DecimaWE Rg" w:hAnsi="DecimaWE Rg"/>
          <w:sz w:val="24"/>
          <w:szCs w:val="24"/>
        </w:rPr>
        <w:t xml:space="preserve">Bruno </w:t>
      </w:r>
      <w:r w:rsidR="004D46F0">
        <w:rPr>
          <w:rFonts w:ascii="DecimaWE Rg" w:hAnsi="DecimaWE Rg"/>
          <w:sz w:val="24"/>
          <w:szCs w:val="24"/>
        </w:rPr>
        <w:t xml:space="preserve">Cortese ricorda </w:t>
      </w:r>
      <w:r w:rsidR="000F504E">
        <w:rPr>
          <w:rFonts w:ascii="DecimaWE Rg" w:hAnsi="DecimaWE Rg"/>
          <w:sz w:val="24"/>
          <w:szCs w:val="24"/>
        </w:rPr>
        <w:t xml:space="preserve">i </w:t>
      </w:r>
      <w:r w:rsidR="004D46F0">
        <w:rPr>
          <w:rFonts w:ascii="DecimaWE Rg" w:hAnsi="DecimaWE Rg"/>
          <w:sz w:val="24"/>
          <w:szCs w:val="24"/>
        </w:rPr>
        <w:t xml:space="preserve">3 giorni di incontri della rete dei comunicatori </w:t>
      </w:r>
      <w:r w:rsidR="000F504E">
        <w:rPr>
          <w:rFonts w:ascii="DecimaWE Rg" w:hAnsi="DecimaWE Rg"/>
          <w:sz w:val="24"/>
          <w:szCs w:val="24"/>
        </w:rPr>
        <w:t>FSE+FESR</w:t>
      </w:r>
      <w:r w:rsidR="004D46F0">
        <w:rPr>
          <w:rFonts w:ascii="DecimaWE Rg" w:hAnsi="DecimaWE Rg"/>
          <w:sz w:val="24"/>
          <w:szCs w:val="24"/>
        </w:rPr>
        <w:t xml:space="preserve"> a Palermo</w:t>
      </w:r>
      <w:r w:rsidR="00966332">
        <w:rPr>
          <w:rFonts w:ascii="DecimaWE Rg" w:hAnsi="DecimaWE Rg"/>
          <w:sz w:val="24"/>
          <w:szCs w:val="24"/>
        </w:rPr>
        <w:t>, che però vede poca</w:t>
      </w:r>
      <w:r w:rsidR="004D46F0">
        <w:rPr>
          <w:rFonts w:ascii="DecimaWE Rg" w:hAnsi="DecimaWE Rg"/>
          <w:sz w:val="24"/>
          <w:szCs w:val="24"/>
        </w:rPr>
        <w:t xml:space="preserve"> partecipazione del FSE</w:t>
      </w:r>
      <w:r w:rsidR="00966332">
        <w:rPr>
          <w:rFonts w:ascii="DecimaWE Rg" w:hAnsi="DecimaWE Rg"/>
          <w:sz w:val="24"/>
          <w:szCs w:val="24"/>
        </w:rPr>
        <w:t xml:space="preserve"> ed invita ad una maggiore partecipazione </w:t>
      </w:r>
      <w:r w:rsidR="000F504E">
        <w:rPr>
          <w:rFonts w:ascii="DecimaWE Rg" w:hAnsi="DecimaWE Rg"/>
          <w:sz w:val="24"/>
          <w:szCs w:val="24"/>
        </w:rPr>
        <w:t>vista l’importanza delle riunioni</w:t>
      </w:r>
      <w:r w:rsidR="00966332">
        <w:rPr>
          <w:rFonts w:ascii="DecimaWE Rg" w:hAnsi="DecimaWE Rg"/>
          <w:sz w:val="24"/>
          <w:szCs w:val="24"/>
        </w:rPr>
        <w:t xml:space="preserve">. </w:t>
      </w:r>
      <w:r w:rsidR="004D46F0">
        <w:rPr>
          <w:rFonts w:ascii="DecimaWE Rg" w:hAnsi="DecimaWE Rg"/>
          <w:sz w:val="24"/>
          <w:szCs w:val="24"/>
        </w:rPr>
        <w:t xml:space="preserve">La Commissione cerca di spingere molto sulla comunicazione e di partecipare </w:t>
      </w:r>
      <w:r w:rsidR="004D46F0" w:rsidRPr="00966332">
        <w:rPr>
          <w:rFonts w:ascii="DecimaWE Rg" w:hAnsi="DecimaWE Rg"/>
          <w:sz w:val="24"/>
          <w:szCs w:val="24"/>
        </w:rPr>
        <w:t xml:space="preserve">alle reti </w:t>
      </w:r>
      <w:r w:rsidR="00966332" w:rsidRPr="00966332">
        <w:rPr>
          <w:rFonts w:ascii="DecimaWE Rg" w:hAnsi="DecimaWE Rg"/>
          <w:sz w:val="24"/>
          <w:szCs w:val="24"/>
        </w:rPr>
        <w:t>INFORM.</w:t>
      </w:r>
      <w:r w:rsidR="00966332">
        <w:rPr>
          <w:rFonts w:ascii="DecimaWE Rg" w:hAnsi="DecimaWE Rg"/>
          <w:sz w:val="24"/>
          <w:szCs w:val="24"/>
        </w:rPr>
        <w:t xml:space="preserve"> </w:t>
      </w:r>
    </w:p>
    <w:p w:rsidR="000F7D78" w:rsidRDefault="000F7D78" w:rsidP="000F7D78">
      <w:pPr>
        <w:pStyle w:val="Paragrafoelenco"/>
        <w:spacing w:line="276" w:lineRule="auto"/>
        <w:ind w:left="284"/>
        <w:jc w:val="both"/>
        <w:rPr>
          <w:rFonts w:ascii="DecimaWE Rg" w:hAnsi="DecimaWE Rg"/>
          <w:sz w:val="24"/>
          <w:szCs w:val="24"/>
        </w:rPr>
      </w:pPr>
    </w:p>
    <w:p w:rsidR="00002856" w:rsidRPr="002C7CBC" w:rsidRDefault="00002856" w:rsidP="00BE5E80">
      <w:pPr>
        <w:pStyle w:val="Paragrafoelenco"/>
        <w:numPr>
          <w:ilvl w:val="0"/>
          <w:numId w:val="5"/>
        </w:numPr>
        <w:spacing w:line="276" w:lineRule="auto"/>
        <w:ind w:left="284" w:hanging="284"/>
        <w:jc w:val="both"/>
        <w:rPr>
          <w:rFonts w:ascii="DecimaWE Rg" w:hAnsi="DecimaWE Rg"/>
          <w:b/>
          <w:sz w:val="24"/>
          <w:szCs w:val="24"/>
        </w:rPr>
      </w:pPr>
      <w:r w:rsidRPr="002C7CBC">
        <w:rPr>
          <w:rFonts w:ascii="DecimaWE Rg" w:hAnsi="DecimaWE Rg"/>
          <w:b/>
          <w:color w:val="000000"/>
          <w:sz w:val="24"/>
          <w:szCs w:val="24"/>
        </w:rPr>
        <w:t>Informativa sulle attività di audit</w:t>
      </w:r>
      <w:r w:rsidR="004B7C64" w:rsidRPr="002C7CBC">
        <w:rPr>
          <w:rFonts w:ascii="DecimaWE Rg" w:hAnsi="DecimaWE Rg"/>
          <w:b/>
          <w:color w:val="000000"/>
          <w:sz w:val="24"/>
          <w:szCs w:val="24"/>
        </w:rPr>
        <w:t xml:space="preserve"> </w:t>
      </w:r>
    </w:p>
    <w:p w:rsidR="00B2776C" w:rsidRPr="00B2776C" w:rsidRDefault="00B2776C" w:rsidP="00A571F8">
      <w:pPr>
        <w:spacing w:line="276" w:lineRule="auto"/>
        <w:jc w:val="both"/>
        <w:rPr>
          <w:rFonts w:ascii="DecimaWE Rg" w:hAnsi="DecimaWE Rg"/>
          <w:sz w:val="24"/>
          <w:szCs w:val="24"/>
        </w:rPr>
      </w:pPr>
      <w:r w:rsidRPr="00A571F8">
        <w:rPr>
          <w:rFonts w:ascii="DecimaWE Rg" w:hAnsi="DecimaWE Rg"/>
          <w:sz w:val="24"/>
          <w:szCs w:val="24"/>
        </w:rPr>
        <w:t xml:space="preserve">Alessandra Zonta illustra una breve informativa per conto </w:t>
      </w:r>
      <w:proofErr w:type="spellStart"/>
      <w:r w:rsidRPr="00A571F8">
        <w:rPr>
          <w:rFonts w:ascii="DecimaWE Rg" w:hAnsi="DecimaWE Rg"/>
          <w:sz w:val="24"/>
          <w:szCs w:val="24"/>
        </w:rPr>
        <w:t>dell’AdA</w:t>
      </w:r>
      <w:proofErr w:type="spellEnd"/>
      <w:r w:rsidRPr="00A571F8">
        <w:rPr>
          <w:rFonts w:ascii="DecimaWE Rg" w:hAnsi="DecimaWE Rg"/>
          <w:sz w:val="24"/>
          <w:szCs w:val="24"/>
        </w:rPr>
        <w:t xml:space="preserve"> che nella giornata odierna non può essere presente alla seduta del Comitato. L’autorità di Audit nel corso dell’anno contabile ha estratto un campione di 35 operazioni la cui verif</w:t>
      </w:r>
      <w:r w:rsidR="00054A54">
        <w:rPr>
          <w:rFonts w:ascii="DecimaWE Rg" w:hAnsi="DecimaWE Rg"/>
          <w:sz w:val="24"/>
          <w:szCs w:val="24"/>
        </w:rPr>
        <w:t>ica ha dato un esito totalmente</w:t>
      </w:r>
      <w:r w:rsidRPr="00A571F8">
        <w:rPr>
          <w:rFonts w:ascii="DecimaWE Rg" w:hAnsi="DecimaWE Rg"/>
          <w:sz w:val="24"/>
          <w:szCs w:val="24"/>
        </w:rPr>
        <w:t xml:space="preserve"> positivo, con un tasso di errore dello 0,00%. Si tratta di un risultato evidentemente lusinghiero che dimostra il buon lavoro dell’AdG e, in particolare, dalla struttura che opera sul versante dei controlli di primo livello. </w:t>
      </w:r>
      <w:proofErr w:type="spellStart"/>
      <w:r w:rsidRPr="00A571F8">
        <w:rPr>
          <w:rFonts w:ascii="DecimaWE Rg" w:hAnsi="DecimaWE Rg"/>
          <w:sz w:val="24"/>
          <w:szCs w:val="24"/>
        </w:rPr>
        <w:t>L’AdA</w:t>
      </w:r>
      <w:proofErr w:type="spellEnd"/>
      <w:r w:rsidRPr="00A571F8">
        <w:rPr>
          <w:rFonts w:ascii="DecimaWE Rg" w:hAnsi="DecimaWE Rg"/>
          <w:sz w:val="24"/>
          <w:szCs w:val="24"/>
        </w:rPr>
        <w:t xml:space="preserve"> inoltre evidenzia </w:t>
      </w:r>
      <w:r w:rsidR="00A571F8" w:rsidRPr="00A571F8">
        <w:rPr>
          <w:rFonts w:ascii="DecimaWE Rg" w:hAnsi="DecimaWE Rg"/>
          <w:sz w:val="24"/>
          <w:szCs w:val="24"/>
        </w:rPr>
        <w:t>che è</w:t>
      </w:r>
      <w:r w:rsidRPr="00A571F8">
        <w:rPr>
          <w:rFonts w:ascii="DecimaWE Rg" w:hAnsi="DecimaWE Rg"/>
          <w:sz w:val="24"/>
          <w:szCs w:val="24"/>
        </w:rPr>
        <w:t xml:space="preserve"> in corso un audit da parte della Commissione europea </w:t>
      </w:r>
      <w:r w:rsidR="00A571F8" w:rsidRPr="00A571F8">
        <w:rPr>
          <w:rFonts w:ascii="DecimaWE Rg" w:hAnsi="DecimaWE Rg"/>
          <w:sz w:val="24"/>
          <w:szCs w:val="24"/>
        </w:rPr>
        <w:t xml:space="preserve">nei confronti </w:t>
      </w:r>
      <w:proofErr w:type="spellStart"/>
      <w:r w:rsidR="00A571F8" w:rsidRPr="00A571F8">
        <w:rPr>
          <w:rFonts w:ascii="DecimaWE Rg" w:hAnsi="DecimaWE Rg"/>
          <w:sz w:val="24"/>
          <w:szCs w:val="24"/>
        </w:rPr>
        <w:t>dell’AdA</w:t>
      </w:r>
      <w:proofErr w:type="spellEnd"/>
      <w:r w:rsidRPr="00A571F8">
        <w:rPr>
          <w:rFonts w:ascii="DecimaWE Rg" w:hAnsi="DecimaWE Rg"/>
          <w:sz w:val="24"/>
          <w:szCs w:val="24"/>
        </w:rPr>
        <w:t>, che ha coinvolto ovviamente anche l’AdG</w:t>
      </w:r>
      <w:r w:rsidR="00A571F8" w:rsidRPr="00A571F8">
        <w:rPr>
          <w:rFonts w:ascii="DecimaWE Rg" w:hAnsi="DecimaWE Rg"/>
          <w:sz w:val="24"/>
          <w:szCs w:val="24"/>
        </w:rPr>
        <w:t>. Gli esiti dell’audit dovrebbero essere formalizzati entro il corrente mese.</w:t>
      </w:r>
      <w:r w:rsidRPr="00A571F8">
        <w:rPr>
          <w:rFonts w:ascii="DecimaWE Rg" w:hAnsi="DecimaWE Rg"/>
          <w:sz w:val="24"/>
          <w:szCs w:val="24"/>
        </w:rPr>
        <w:t xml:space="preserve">  Ad agosto </w:t>
      </w:r>
      <w:r w:rsidR="00A571F8" w:rsidRPr="00A571F8">
        <w:rPr>
          <w:rFonts w:ascii="DecimaWE Rg" w:hAnsi="DecimaWE Rg"/>
          <w:sz w:val="24"/>
          <w:szCs w:val="24"/>
        </w:rPr>
        <w:t xml:space="preserve">è previsto un nuovo </w:t>
      </w:r>
      <w:proofErr w:type="spellStart"/>
      <w:r w:rsidR="00A571F8" w:rsidRPr="00A571F8">
        <w:rPr>
          <w:rFonts w:ascii="DecimaWE Rg" w:hAnsi="DecimaWE Rg"/>
          <w:sz w:val="24"/>
          <w:szCs w:val="24"/>
        </w:rPr>
        <w:t>campionamente</w:t>
      </w:r>
      <w:proofErr w:type="spellEnd"/>
      <w:r w:rsidR="00A571F8" w:rsidRPr="00A571F8">
        <w:rPr>
          <w:rFonts w:ascii="DecimaWE Rg" w:hAnsi="DecimaWE Rg"/>
          <w:sz w:val="24"/>
          <w:szCs w:val="24"/>
        </w:rPr>
        <w:t xml:space="preserve"> da parte </w:t>
      </w:r>
      <w:proofErr w:type="spellStart"/>
      <w:r w:rsidR="00A571F8" w:rsidRPr="00A571F8">
        <w:rPr>
          <w:rFonts w:ascii="DecimaWE Rg" w:hAnsi="DecimaWE Rg"/>
          <w:sz w:val="24"/>
          <w:szCs w:val="24"/>
        </w:rPr>
        <w:t>dell’AdA</w:t>
      </w:r>
      <w:proofErr w:type="spellEnd"/>
      <w:r w:rsidR="00A571F8" w:rsidRPr="00A571F8">
        <w:rPr>
          <w:rFonts w:ascii="DecimaWE Rg" w:hAnsi="DecimaWE Rg"/>
          <w:sz w:val="24"/>
          <w:szCs w:val="24"/>
        </w:rPr>
        <w:t>.</w:t>
      </w:r>
      <w:r w:rsidRPr="00A571F8">
        <w:rPr>
          <w:rFonts w:ascii="DecimaWE Rg" w:hAnsi="DecimaWE Rg"/>
          <w:sz w:val="24"/>
          <w:szCs w:val="24"/>
        </w:rPr>
        <w:t xml:space="preserve"> </w:t>
      </w:r>
      <w:r w:rsidR="00A571F8" w:rsidRPr="00A571F8">
        <w:rPr>
          <w:rFonts w:ascii="DecimaWE Rg" w:hAnsi="DecimaWE Rg"/>
          <w:sz w:val="24"/>
          <w:szCs w:val="24"/>
        </w:rPr>
        <w:t xml:space="preserve">Zonta </w:t>
      </w:r>
      <w:r w:rsidRPr="00A571F8">
        <w:rPr>
          <w:rFonts w:ascii="DecimaWE Rg" w:hAnsi="DecimaWE Rg"/>
          <w:sz w:val="24"/>
          <w:szCs w:val="24"/>
        </w:rPr>
        <w:t>sottolinea</w:t>
      </w:r>
      <w:r w:rsidR="00A571F8" w:rsidRPr="00A571F8">
        <w:rPr>
          <w:rFonts w:ascii="DecimaWE Rg" w:hAnsi="DecimaWE Rg"/>
          <w:sz w:val="24"/>
          <w:szCs w:val="24"/>
        </w:rPr>
        <w:t xml:space="preserve"> infine che i controlli </w:t>
      </w:r>
      <w:proofErr w:type="spellStart"/>
      <w:r w:rsidR="00A571F8" w:rsidRPr="00A571F8">
        <w:rPr>
          <w:rFonts w:ascii="DecimaWE Rg" w:hAnsi="DecimaWE Rg"/>
          <w:sz w:val="24"/>
          <w:szCs w:val="24"/>
        </w:rPr>
        <w:t>dell’AdA</w:t>
      </w:r>
      <w:proofErr w:type="spellEnd"/>
      <w:r w:rsidR="00A571F8" w:rsidRPr="00A571F8">
        <w:rPr>
          <w:rFonts w:ascii="DecimaWE Rg" w:hAnsi="DecimaWE Rg"/>
          <w:sz w:val="24"/>
          <w:szCs w:val="24"/>
        </w:rPr>
        <w:t xml:space="preserve"> riguardano anche le UCS, con riferimento alla verifica della metodologia e delle loro modalità di applicazione; anche su questo versante i controlli sono sempre stati positivi. </w:t>
      </w:r>
    </w:p>
    <w:p w:rsidR="004D46F0" w:rsidRDefault="004D46F0" w:rsidP="00CC273D">
      <w:pPr>
        <w:pStyle w:val="Paragrafoelenco"/>
        <w:spacing w:line="276" w:lineRule="auto"/>
        <w:ind w:left="284"/>
        <w:jc w:val="both"/>
        <w:rPr>
          <w:rFonts w:ascii="DecimaWE Rg" w:hAnsi="DecimaWE Rg"/>
          <w:sz w:val="24"/>
          <w:szCs w:val="24"/>
        </w:rPr>
      </w:pPr>
    </w:p>
    <w:p w:rsidR="004D46F0" w:rsidRPr="004D46F0" w:rsidRDefault="004D46F0" w:rsidP="004D46F0">
      <w:pPr>
        <w:pStyle w:val="Paragrafoelenco"/>
        <w:spacing w:line="276" w:lineRule="auto"/>
        <w:ind w:left="284"/>
        <w:jc w:val="both"/>
        <w:rPr>
          <w:rFonts w:ascii="DecimaWE Rg" w:hAnsi="DecimaWE Rg"/>
          <w:sz w:val="24"/>
          <w:szCs w:val="24"/>
        </w:rPr>
      </w:pPr>
    </w:p>
    <w:p w:rsidR="000F7D78" w:rsidRPr="002C7CBC" w:rsidRDefault="00002856" w:rsidP="000F7D78">
      <w:pPr>
        <w:pStyle w:val="Paragrafoelenco"/>
        <w:numPr>
          <w:ilvl w:val="0"/>
          <w:numId w:val="5"/>
        </w:numPr>
        <w:spacing w:line="276" w:lineRule="auto"/>
        <w:ind w:left="284" w:hanging="284"/>
        <w:jc w:val="both"/>
        <w:rPr>
          <w:rFonts w:ascii="DecimaWE Rg" w:hAnsi="DecimaWE Rg"/>
          <w:b/>
          <w:sz w:val="24"/>
          <w:szCs w:val="24"/>
        </w:rPr>
      </w:pPr>
      <w:r w:rsidRPr="002C7CBC">
        <w:rPr>
          <w:rFonts w:ascii="DecimaWE Rg" w:hAnsi="DecimaWE Rg"/>
          <w:b/>
          <w:color w:val="000000"/>
          <w:sz w:val="24"/>
          <w:szCs w:val="24"/>
        </w:rPr>
        <w:t>Informativa sullo stato di avanzamento del PRA II Fase</w:t>
      </w:r>
      <w:r w:rsidR="004B7C64" w:rsidRPr="002C7CBC">
        <w:rPr>
          <w:rFonts w:ascii="DecimaWE Rg" w:hAnsi="DecimaWE Rg"/>
          <w:b/>
          <w:color w:val="000000"/>
          <w:sz w:val="24"/>
          <w:szCs w:val="24"/>
        </w:rPr>
        <w:t xml:space="preserve"> </w:t>
      </w:r>
    </w:p>
    <w:p w:rsidR="000F7D78" w:rsidRDefault="004D46F0" w:rsidP="000F7D78">
      <w:pPr>
        <w:pStyle w:val="Paragrafoelenco"/>
        <w:spacing w:line="276" w:lineRule="auto"/>
        <w:ind w:left="284"/>
        <w:jc w:val="both"/>
        <w:rPr>
          <w:rFonts w:ascii="DecimaWE Rg" w:hAnsi="DecimaWE Rg"/>
          <w:sz w:val="24"/>
          <w:szCs w:val="24"/>
        </w:rPr>
      </w:pPr>
      <w:r>
        <w:rPr>
          <w:rFonts w:ascii="DecimaWE Rg" w:hAnsi="DecimaWE Rg"/>
          <w:sz w:val="24"/>
          <w:szCs w:val="24"/>
        </w:rPr>
        <w:t>Alessandro Mastromonaco presenta il piano d</w:t>
      </w:r>
      <w:r w:rsidR="00BA2A36">
        <w:rPr>
          <w:rFonts w:ascii="DecimaWE Rg" w:hAnsi="DecimaWE Rg"/>
          <w:sz w:val="24"/>
          <w:szCs w:val="24"/>
        </w:rPr>
        <w:t xml:space="preserve">i rafforzamento amministrativo, </w:t>
      </w:r>
      <w:r>
        <w:rPr>
          <w:rFonts w:ascii="DecimaWE Rg" w:hAnsi="DecimaWE Rg"/>
          <w:sz w:val="24"/>
          <w:szCs w:val="24"/>
        </w:rPr>
        <w:t xml:space="preserve">PRA approvato nel 2018 con finalità di aumentare il personale con alcuni funzione chiave. </w:t>
      </w:r>
    </w:p>
    <w:p w:rsidR="004D46F0" w:rsidRDefault="004D46F0" w:rsidP="000F7D78">
      <w:pPr>
        <w:pStyle w:val="Paragrafoelenco"/>
        <w:spacing w:line="276" w:lineRule="auto"/>
        <w:ind w:left="284"/>
        <w:jc w:val="both"/>
        <w:rPr>
          <w:rFonts w:ascii="DecimaWE Rg" w:hAnsi="DecimaWE Rg"/>
          <w:sz w:val="24"/>
          <w:szCs w:val="24"/>
        </w:rPr>
      </w:pPr>
      <w:r>
        <w:rPr>
          <w:rFonts w:ascii="DecimaWE Rg" w:hAnsi="DecimaWE Rg"/>
          <w:sz w:val="24"/>
          <w:szCs w:val="24"/>
        </w:rPr>
        <w:t xml:space="preserve">Attività importante come il GGP2 e l’integrazione del Registro elettronico per tutte le attività formative del FSE. Inoltre Mastromonaco illustra gli interventi </w:t>
      </w:r>
      <w:r w:rsidR="00BA2A36">
        <w:rPr>
          <w:rFonts w:ascii="DecimaWE Rg" w:hAnsi="DecimaWE Rg"/>
          <w:sz w:val="24"/>
          <w:szCs w:val="24"/>
        </w:rPr>
        <w:t>finanziati</w:t>
      </w:r>
      <w:r>
        <w:rPr>
          <w:rFonts w:ascii="DecimaWE Rg" w:hAnsi="DecimaWE Rg"/>
          <w:sz w:val="24"/>
          <w:szCs w:val="24"/>
        </w:rPr>
        <w:t xml:space="preserve"> </w:t>
      </w:r>
      <w:r w:rsidR="003312DF">
        <w:rPr>
          <w:rFonts w:ascii="DecimaWE Rg" w:hAnsi="DecimaWE Rg"/>
          <w:sz w:val="24"/>
          <w:szCs w:val="24"/>
        </w:rPr>
        <w:t>con il</w:t>
      </w:r>
      <w:r>
        <w:rPr>
          <w:rFonts w:ascii="DecimaWE Rg" w:hAnsi="DecimaWE Rg"/>
          <w:sz w:val="24"/>
          <w:szCs w:val="24"/>
        </w:rPr>
        <w:t xml:space="preserve"> FSE che r</w:t>
      </w:r>
      <w:r w:rsidR="003312DF">
        <w:rPr>
          <w:rFonts w:ascii="DecimaWE Rg" w:hAnsi="DecimaWE Rg"/>
          <w:sz w:val="24"/>
          <w:szCs w:val="24"/>
        </w:rPr>
        <w:t>icadono sul rafforzamento della pubblica amministrazione regionale.</w:t>
      </w:r>
    </w:p>
    <w:p w:rsidR="003312DF" w:rsidRPr="000F7D78" w:rsidRDefault="003312DF" w:rsidP="000F7D78">
      <w:pPr>
        <w:pStyle w:val="Paragrafoelenco"/>
        <w:spacing w:line="276" w:lineRule="auto"/>
        <w:ind w:left="284"/>
        <w:jc w:val="both"/>
        <w:rPr>
          <w:rFonts w:ascii="DecimaWE Rg" w:hAnsi="DecimaWE Rg"/>
          <w:sz w:val="24"/>
          <w:szCs w:val="24"/>
        </w:rPr>
      </w:pPr>
    </w:p>
    <w:p w:rsidR="00002856" w:rsidRPr="002C7CBC" w:rsidRDefault="00002856" w:rsidP="00002856">
      <w:pPr>
        <w:pStyle w:val="Paragrafoelenco"/>
        <w:numPr>
          <w:ilvl w:val="0"/>
          <w:numId w:val="5"/>
        </w:numPr>
        <w:spacing w:line="276" w:lineRule="auto"/>
        <w:ind w:left="284" w:hanging="284"/>
        <w:jc w:val="both"/>
        <w:rPr>
          <w:rFonts w:ascii="DecimaWE Rg" w:hAnsi="DecimaWE Rg"/>
          <w:b/>
          <w:sz w:val="24"/>
          <w:szCs w:val="24"/>
        </w:rPr>
      </w:pPr>
      <w:r w:rsidRPr="002C7CBC">
        <w:rPr>
          <w:rFonts w:ascii="DecimaWE Rg" w:hAnsi="DecimaWE Rg"/>
          <w:b/>
          <w:color w:val="000000"/>
          <w:sz w:val="24"/>
          <w:szCs w:val="24"/>
        </w:rPr>
        <w:t>Varie ed eventuali</w:t>
      </w:r>
    </w:p>
    <w:p w:rsidR="008624C3" w:rsidRDefault="00BA2A36" w:rsidP="00054A54">
      <w:pPr>
        <w:spacing w:line="276" w:lineRule="auto"/>
        <w:jc w:val="both"/>
        <w:rPr>
          <w:rFonts w:ascii="DecimaWE Rg" w:hAnsi="DecimaWE Rg"/>
          <w:color w:val="000000"/>
          <w:sz w:val="24"/>
          <w:szCs w:val="24"/>
        </w:rPr>
      </w:pPr>
      <w:bookmarkStart w:id="0" w:name="_GoBack"/>
      <w:bookmarkEnd w:id="0"/>
      <w:r>
        <w:rPr>
          <w:rFonts w:ascii="DecimaWE Rg" w:hAnsi="DecimaWE Rg"/>
          <w:color w:val="000000"/>
          <w:sz w:val="24"/>
          <w:szCs w:val="24"/>
        </w:rPr>
        <w:t xml:space="preserve">Cortese aggiunge l’interesse di </w:t>
      </w:r>
      <w:r w:rsidR="003312DF">
        <w:rPr>
          <w:rFonts w:ascii="DecimaWE Rg" w:hAnsi="DecimaWE Rg"/>
          <w:color w:val="000000"/>
          <w:sz w:val="24"/>
          <w:szCs w:val="24"/>
        </w:rPr>
        <w:t xml:space="preserve">conoscere altre realtà e buone pratiche. </w:t>
      </w:r>
      <w:proofErr w:type="spellStart"/>
      <w:r w:rsidRPr="00BA2A36">
        <w:rPr>
          <w:rFonts w:ascii="DecimaWE Rg" w:hAnsi="DecimaWE Rg"/>
          <w:color w:val="000000"/>
          <w:sz w:val="24"/>
          <w:szCs w:val="24"/>
        </w:rPr>
        <w:t>C</w:t>
      </w:r>
      <w:r>
        <w:rPr>
          <w:rFonts w:ascii="DecimaWE Rg" w:hAnsi="DecimaWE Rg"/>
          <w:color w:val="000000"/>
          <w:sz w:val="24"/>
          <w:szCs w:val="24"/>
        </w:rPr>
        <w:t>onzimu</w:t>
      </w:r>
      <w:proofErr w:type="spellEnd"/>
      <w:r w:rsidRPr="00BA2A36">
        <w:rPr>
          <w:rFonts w:ascii="DecimaWE Rg" w:hAnsi="DecimaWE Rg"/>
          <w:color w:val="000000"/>
          <w:sz w:val="24"/>
          <w:szCs w:val="24"/>
        </w:rPr>
        <w:t xml:space="preserve"> fa notare </w:t>
      </w:r>
      <w:r>
        <w:rPr>
          <w:rFonts w:ascii="DecimaWE Rg" w:hAnsi="DecimaWE Rg"/>
          <w:color w:val="000000"/>
          <w:sz w:val="24"/>
          <w:szCs w:val="24"/>
        </w:rPr>
        <w:t>la possibilità di un</w:t>
      </w:r>
      <w:r w:rsidRPr="00BA2A36">
        <w:rPr>
          <w:rFonts w:ascii="DecimaWE Rg" w:hAnsi="DecimaWE Rg"/>
          <w:color w:val="000000"/>
          <w:sz w:val="24"/>
          <w:szCs w:val="24"/>
        </w:rPr>
        <w:t xml:space="preserve"> comitato itinerante per vedere le buone pratiche e al contempo far vedere la presenza del</w:t>
      </w:r>
      <w:r>
        <w:rPr>
          <w:rFonts w:ascii="DecimaWE Rg" w:hAnsi="DecimaWE Rg"/>
          <w:color w:val="000000"/>
          <w:sz w:val="24"/>
          <w:szCs w:val="24"/>
        </w:rPr>
        <w:t>la</w:t>
      </w:r>
      <w:r w:rsidRPr="00BA2A36">
        <w:rPr>
          <w:rFonts w:ascii="DecimaWE Rg" w:hAnsi="DecimaWE Rg"/>
          <w:color w:val="000000"/>
          <w:sz w:val="24"/>
          <w:szCs w:val="24"/>
        </w:rPr>
        <w:t xml:space="preserve"> EU e </w:t>
      </w:r>
      <w:r>
        <w:rPr>
          <w:rFonts w:ascii="DecimaWE Rg" w:hAnsi="DecimaWE Rg"/>
          <w:color w:val="000000"/>
          <w:sz w:val="24"/>
          <w:szCs w:val="24"/>
        </w:rPr>
        <w:t xml:space="preserve">della </w:t>
      </w:r>
      <w:r w:rsidRPr="00BA2A36">
        <w:rPr>
          <w:rFonts w:ascii="DecimaWE Rg" w:hAnsi="DecimaWE Rg"/>
          <w:color w:val="000000"/>
          <w:sz w:val="24"/>
          <w:szCs w:val="24"/>
        </w:rPr>
        <w:t>Regione dislocata sul territorio.</w:t>
      </w:r>
    </w:p>
    <w:p w:rsidR="00CB0BD0" w:rsidRDefault="00CB0BD0" w:rsidP="008624C3">
      <w:pPr>
        <w:spacing w:line="276" w:lineRule="auto"/>
        <w:ind w:firstLine="284"/>
        <w:jc w:val="both"/>
        <w:rPr>
          <w:rFonts w:ascii="DecimaWE Rg" w:hAnsi="DecimaWE Rg"/>
          <w:color w:val="000000"/>
          <w:sz w:val="24"/>
          <w:szCs w:val="24"/>
        </w:rPr>
      </w:pPr>
    </w:p>
    <w:p w:rsidR="00002856" w:rsidRDefault="003312DF" w:rsidP="00054A54">
      <w:pPr>
        <w:spacing w:line="276" w:lineRule="auto"/>
        <w:jc w:val="both"/>
        <w:rPr>
          <w:rFonts w:ascii="DecimaWE Rg" w:hAnsi="DecimaWE Rg"/>
          <w:color w:val="000000"/>
          <w:sz w:val="28"/>
          <w:szCs w:val="24"/>
        </w:rPr>
      </w:pPr>
      <w:r w:rsidRPr="00BA2A36">
        <w:rPr>
          <w:rFonts w:ascii="DecimaWE Rg" w:hAnsi="DecimaWE Rg"/>
          <w:color w:val="000000"/>
          <w:sz w:val="28"/>
          <w:szCs w:val="24"/>
        </w:rPr>
        <w:t>Il comitato si chiude alle 13:40</w:t>
      </w:r>
    </w:p>
    <w:p w:rsidR="00255E94" w:rsidRDefault="00255E94" w:rsidP="00255E94">
      <w:pPr>
        <w:spacing w:line="276" w:lineRule="auto"/>
        <w:jc w:val="both"/>
        <w:rPr>
          <w:rFonts w:ascii="DecimaWE Rg" w:hAnsi="DecimaWE Rg"/>
          <w:color w:val="000000"/>
          <w:sz w:val="28"/>
          <w:szCs w:val="24"/>
        </w:rPr>
      </w:pPr>
    </w:p>
    <w:p w:rsidR="00255E94" w:rsidRDefault="00255E94" w:rsidP="00255E94">
      <w:pPr>
        <w:spacing w:line="276" w:lineRule="auto"/>
        <w:jc w:val="both"/>
        <w:rPr>
          <w:rFonts w:ascii="DecimaWE Rg" w:hAnsi="DecimaWE Rg"/>
          <w:sz w:val="28"/>
          <w:szCs w:val="28"/>
        </w:rPr>
      </w:pPr>
      <w:r>
        <w:rPr>
          <w:rFonts w:ascii="DecimaWE Rg" w:hAnsi="DecimaWE Rg"/>
          <w:color w:val="000000"/>
          <w:sz w:val="28"/>
          <w:szCs w:val="24"/>
        </w:rPr>
        <w:t>Trieste, 20 giugno 2019.</w:t>
      </w:r>
    </w:p>
    <w:sectPr w:rsidR="00255E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DecimaWE Regular"/>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539"/>
    <w:multiLevelType w:val="hybridMultilevel"/>
    <w:tmpl w:val="357E6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871FD2"/>
    <w:multiLevelType w:val="hybridMultilevel"/>
    <w:tmpl w:val="C3AE7A5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27BB65B1"/>
    <w:multiLevelType w:val="hybridMultilevel"/>
    <w:tmpl w:val="28ACBDA8"/>
    <w:lvl w:ilvl="0" w:tplc="0410000F">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3" w15:restartNumberingAfterBreak="0">
    <w:nsid w:val="2CD21DAA"/>
    <w:multiLevelType w:val="hybridMultilevel"/>
    <w:tmpl w:val="933847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6AC3B0D"/>
    <w:multiLevelType w:val="hybridMultilevel"/>
    <w:tmpl w:val="7E14530A"/>
    <w:lvl w:ilvl="0" w:tplc="606C8FCE">
      <w:start w:val="1"/>
      <w:numFmt w:val="decimal"/>
      <w:lvlText w:val="%1."/>
      <w:lvlJc w:val="left"/>
      <w:pPr>
        <w:ind w:left="720" w:hanging="360"/>
      </w:pPr>
      <w:rPr>
        <w:rFonts w:hint="default"/>
        <w:color w:val="0000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E35037"/>
    <w:multiLevelType w:val="hybridMultilevel"/>
    <w:tmpl w:val="22B62AB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6096252A"/>
    <w:multiLevelType w:val="hybridMultilevel"/>
    <w:tmpl w:val="06E0338A"/>
    <w:lvl w:ilvl="0" w:tplc="04100017">
      <w:start w:val="1"/>
      <w:numFmt w:val="lowerLetter"/>
      <w:lvlText w:val="%1)"/>
      <w:lvlJc w:val="left"/>
      <w:pPr>
        <w:ind w:left="1004" w:hanging="360"/>
      </w:pPr>
    </w:lvl>
    <w:lvl w:ilvl="1" w:tplc="AB38FBEC">
      <w:numFmt w:val="bullet"/>
      <w:lvlText w:val="-"/>
      <w:lvlJc w:val="left"/>
      <w:pPr>
        <w:ind w:left="1724" w:hanging="360"/>
      </w:pPr>
      <w:rPr>
        <w:rFonts w:ascii="DecimaWE Rg" w:eastAsiaTheme="minorHAnsi" w:hAnsi="DecimaWE Rg" w:cstheme="minorBidi" w:hint="default"/>
      </w:r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6BDF0CDD"/>
    <w:multiLevelType w:val="hybridMultilevel"/>
    <w:tmpl w:val="C46E263A"/>
    <w:lvl w:ilvl="0" w:tplc="36445754">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3"/>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57"/>
    <w:rsid w:val="00002856"/>
    <w:rsid w:val="000140B7"/>
    <w:rsid w:val="00054A54"/>
    <w:rsid w:val="000623C7"/>
    <w:rsid w:val="000F504E"/>
    <w:rsid w:val="000F7D78"/>
    <w:rsid w:val="001616AC"/>
    <w:rsid w:val="00182A88"/>
    <w:rsid w:val="001C58C8"/>
    <w:rsid w:val="00255E94"/>
    <w:rsid w:val="0028761F"/>
    <w:rsid w:val="00293986"/>
    <w:rsid w:val="002B24F3"/>
    <w:rsid w:val="002B2564"/>
    <w:rsid w:val="002C232B"/>
    <w:rsid w:val="002C7CBC"/>
    <w:rsid w:val="003266E5"/>
    <w:rsid w:val="003312DF"/>
    <w:rsid w:val="003E0FE7"/>
    <w:rsid w:val="003E4972"/>
    <w:rsid w:val="003E5AB5"/>
    <w:rsid w:val="003F3D81"/>
    <w:rsid w:val="00401073"/>
    <w:rsid w:val="00425248"/>
    <w:rsid w:val="004257A0"/>
    <w:rsid w:val="004B7C64"/>
    <w:rsid w:val="004D46F0"/>
    <w:rsid w:val="004D5949"/>
    <w:rsid w:val="004F57D5"/>
    <w:rsid w:val="00541E2E"/>
    <w:rsid w:val="00556FC0"/>
    <w:rsid w:val="00562F57"/>
    <w:rsid w:val="005907E8"/>
    <w:rsid w:val="005C7860"/>
    <w:rsid w:val="005D4717"/>
    <w:rsid w:val="005E110F"/>
    <w:rsid w:val="005E4F26"/>
    <w:rsid w:val="006158D9"/>
    <w:rsid w:val="0062256C"/>
    <w:rsid w:val="00636D55"/>
    <w:rsid w:val="00663C01"/>
    <w:rsid w:val="006829DD"/>
    <w:rsid w:val="00682D15"/>
    <w:rsid w:val="0069722B"/>
    <w:rsid w:val="006A77AD"/>
    <w:rsid w:val="006F2B0A"/>
    <w:rsid w:val="007073E9"/>
    <w:rsid w:val="007877AE"/>
    <w:rsid w:val="007D22F5"/>
    <w:rsid w:val="007F4DCF"/>
    <w:rsid w:val="007F5B97"/>
    <w:rsid w:val="008575D2"/>
    <w:rsid w:val="008624C3"/>
    <w:rsid w:val="00865C09"/>
    <w:rsid w:val="00875D83"/>
    <w:rsid w:val="008A1536"/>
    <w:rsid w:val="008E6C01"/>
    <w:rsid w:val="00912A84"/>
    <w:rsid w:val="009232F1"/>
    <w:rsid w:val="009553E0"/>
    <w:rsid w:val="009638DC"/>
    <w:rsid w:val="00966332"/>
    <w:rsid w:val="009A408F"/>
    <w:rsid w:val="00A33961"/>
    <w:rsid w:val="00A40D88"/>
    <w:rsid w:val="00A571F8"/>
    <w:rsid w:val="00A73AB3"/>
    <w:rsid w:val="00AB1DD2"/>
    <w:rsid w:val="00B2776C"/>
    <w:rsid w:val="00B27975"/>
    <w:rsid w:val="00BA2A36"/>
    <w:rsid w:val="00BA76B6"/>
    <w:rsid w:val="00BD399F"/>
    <w:rsid w:val="00BD5E18"/>
    <w:rsid w:val="00BE5E80"/>
    <w:rsid w:val="00C1248E"/>
    <w:rsid w:val="00C1365C"/>
    <w:rsid w:val="00C9035D"/>
    <w:rsid w:val="00C9184A"/>
    <w:rsid w:val="00CA5319"/>
    <w:rsid w:val="00CB0BD0"/>
    <w:rsid w:val="00CC273D"/>
    <w:rsid w:val="00D30540"/>
    <w:rsid w:val="00D67835"/>
    <w:rsid w:val="00D9692E"/>
    <w:rsid w:val="00DF3C7C"/>
    <w:rsid w:val="00E019EB"/>
    <w:rsid w:val="00E06789"/>
    <w:rsid w:val="00E42193"/>
    <w:rsid w:val="00E5179D"/>
    <w:rsid w:val="00E83541"/>
    <w:rsid w:val="00EA36AB"/>
    <w:rsid w:val="00EB690B"/>
    <w:rsid w:val="00EC37C3"/>
    <w:rsid w:val="00FD3A85"/>
    <w:rsid w:val="00FE05E6"/>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14B2"/>
  <w15:docId w15:val="{BACB65D0-E2A2-46B6-AB50-F600DD3D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2F57"/>
    <w:pPr>
      <w:ind w:left="720"/>
      <w:contextualSpacing/>
    </w:pPr>
  </w:style>
  <w:style w:type="paragraph" w:styleId="Testofumetto">
    <w:name w:val="Balloon Text"/>
    <w:basedOn w:val="Normale"/>
    <w:link w:val="TestofumettoCarattere"/>
    <w:uiPriority w:val="99"/>
    <w:semiHidden/>
    <w:unhideWhenUsed/>
    <w:rsid w:val="003E49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4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4429</Words>
  <Characters>25250</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Carta Felice</dc:creator>
  <cp:lastModifiedBy>Antonaglia Elisabeth</cp:lastModifiedBy>
  <cp:revision>2</cp:revision>
  <dcterms:created xsi:type="dcterms:W3CDTF">2020-09-01T13:31:00Z</dcterms:created>
  <dcterms:modified xsi:type="dcterms:W3CDTF">2020-09-01T13:31:00Z</dcterms:modified>
</cp:coreProperties>
</file>