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051" w:rsidRDefault="00985051" w:rsidP="00810C74">
      <w:pPr>
        <w:jc w:val="center"/>
        <w:rPr>
          <w:b/>
          <w:sz w:val="36"/>
          <w:szCs w:val="36"/>
        </w:rPr>
      </w:pPr>
      <w:r w:rsidRPr="00810C74">
        <w:rPr>
          <w:b/>
          <w:sz w:val="36"/>
          <w:szCs w:val="36"/>
        </w:rPr>
        <w:t>ALCUNE IDEE DELL’UNIVERSITA’ PER IL PSR</w:t>
      </w:r>
    </w:p>
    <w:p w:rsidR="007B7D11" w:rsidRDefault="007B7D11" w:rsidP="00810C74">
      <w:pPr>
        <w:jc w:val="center"/>
        <w:rPr>
          <w:b/>
          <w:sz w:val="36"/>
          <w:szCs w:val="36"/>
        </w:rPr>
      </w:pPr>
    </w:p>
    <w:p w:rsidR="00810C74" w:rsidRPr="00810C74" w:rsidRDefault="00810C74" w:rsidP="00810C74">
      <w:pPr>
        <w:jc w:val="center"/>
        <w:rPr>
          <w:b/>
          <w:sz w:val="36"/>
          <w:szCs w:val="36"/>
        </w:rPr>
      </w:pPr>
    </w:p>
    <w:p w:rsidR="00985051" w:rsidRPr="00985051" w:rsidRDefault="00985051" w:rsidP="000A73F1">
      <w:pPr>
        <w:spacing w:line="360" w:lineRule="auto"/>
        <w:jc w:val="both"/>
        <w:rPr>
          <w:b/>
          <w:u w:val="single"/>
        </w:rPr>
      </w:pPr>
      <w:r w:rsidRPr="00985051">
        <w:rPr>
          <w:b/>
          <w:u w:val="single"/>
        </w:rPr>
        <w:t>Premessa</w:t>
      </w:r>
    </w:p>
    <w:p w:rsidR="00A44E61" w:rsidRDefault="00967C70" w:rsidP="000A73F1">
      <w:pPr>
        <w:pStyle w:val="Paragrafoelenco"/>
        <w:numPr>
          <w:ilvl w:val="0"/>
          <w:numId w:val="1"/>
        </w:numPr>
        <w:spacing w:line="360" w:lineRule="auto"/>
        <w:ind w:left="0" w:firstLine="360"/>
        <w:jc w:val="both"/>
      </w:pPr>
      <w:r>
        <w:t>La Politica Agricola Comunitaria (PAC) per il periodo 2014-2020 è</w:t>
      </w:r>
      <w:r w:rsidR="005B20DE">
        <w:t>, probabilmente,</w:t>
      </w:r>
      <w:r>
        <w:t xml:space="preserve"> </w:t>
      </w:r>
      <w:r w:rsidRPr="00D36344">
        <w:rPr>
          <w:b/>
        </w:rPr>
        <w:t>l’ultima ”grande” PAC</w:t>
      </w:r>
      <w:r>
        <w:t>. Essa ha svolto, per gli oltre cinquant’anni di applicazione, una forte funzione di collante per l’unione europea. Ma tale funzione è esaurita: i problemi da affrontare sono altri (disoccupazione giovanile, innovazione, ecc.) ed i piani di integrazione sono nuovi (politica fiscale comune, ruolo internazionale</w:t>
      </w:r>
      <w:r w:rsidR="005B0B42">
        <w:t xml:space="preserve"> </w:t>
      </w:r>
      <w:r w:rsidR="009D2C97">
        <w:t>dell’UE</w:t>
      </w:r>
      <w:r>
        <w:t>). Difronte a tali esigenze, pur non sottovalutando l’importanza dell’agricoltura nell’edificazione dell’Europa unita, è difficile giustificare come circa il 40% del Bilancio Comunitario sia a favore esclusivo di un 4% (tale è il peso degli agricoltori) della popolazione europea.</w:t>
      </w:r>
    </w:p>
    <w:p w:rsidR="00967C70" w:rsidRDefault="00967C70" w:rsidP="000A73F1">
      <w:pPr>
        <w:pStyle w:val="Paragrafoelenco"/>
        <w:numPr>
          <w:ilvl w:val="0"/>
          <w:numId w:val="1"/>
        </w:numPr>
        <w:spacing w:line="360" w:lineRule="auto"/>
        <w:ind w:left="0" w:firstLine="360"/>
        <w:jc w:val="both"/>
      </w:pPr>
      <w:r>
        <w:t xml:space="preserve">L’agricoltura </w:t>
      </w:r>
      <w:r w:rsidR="00D36344">
        <w:t>regionale</w:t>
      </w:r>
      <w:r>
        <w:t>, perciò</w:t>
      </w:r>
      <w:r w:rsidR="00D36344">
        <w:t>,</w:t>
      </w:r>
      <w:r>
        <w:t xml:space="preserve"> deve sfruttare le risorse disponibili nel settennio 2014-2020 per assumere una struttura idonea a </w:t>
      </w:r>
      <w:r w:rsidRPr="00CE2789">
        <w:rPr>
          <w:b/>
        </w:rPr>
        <w:t>competere</w:t>
      </w:r>
      <w:r>
        <w:t xml:space="preserve"> soprattutto con le proprie forze su un mercato ormai globalizzato. Competere significa conquistare </w:t>
      </w:r>
      <w:r w:rsidRPr="00D36344">
        <w:rPr>
          <w:b/>
        </w:rPr>
        <w:t>vantaggi competitivi</w:t>
      </w:r>
      <w:r>
        <w:t xml:space="preserve"> che permettono di interagire sul mercato da una posizione forte e difendibile.</w:t>
      </w:r>
    </w:p>
    <w:p w:rsidR="00697222" w:rsidRDefault="00967C70" w:rsidP="000A73F1">
      <w:pPr>
        <w:pStyle w:val="Paragrafoelenco"/>
        <w:numPr>
          <w:ilvl w:val="0"/>
          <w:numId w:val="1"/>
        </w:numPr>
        <w:spacing w:line="360" w:lineRule="auto"/>
        <w:ind w:left="0" w:firstLine="360"/>
        <w:jc w:val="both"/>
      </w:pPr>
      <w:r>
        <w:t xml:space="preserve">E’ </w:t>
      </w:r>
      <w:r w:rsidRPr="00D36344">
        <w:rPr>
          <w:b/>
        </w:rPr>
        <w:t>difficile</w:t>
      </w:r>
      <w:r>
        <w:t xml:space="preserve"> pensare di acquisire tali vantaggi competitivi sul lato  dei </w:t>
      </w:r>
      <w:r w:rsidRPr="00D36344">
        <w:rPr>
          <w:b/>
        </w:rPr>
        <w:t>costi</w:t>
      </w:r>
      <w:r>
        <w:t xml:space="preserve">. Le agricolture Nord e Sud-Americane, come </w:t>
      </w:r>
      <w:r w:rsidR="005B20DE">
        <w:t>quelle de</w:t>
      </w:r>
      <w:r>
        <w:t xml:space="preserve">i paesi dell’Est europeo, possono contare su strutture ed organizzazioni </w:t>
      </w:r>
      <w:r w:rsidR="00697222">
        <w:t xml:space="preserve">produttive che permettono livelli di costo non raggiungibili dall’agricoltura </w:t>
      </w:r>
      <w:r w:rsidR="00565B22">
        <w:t>regionale</w:t>
      </w:r>
      <w:r w:rsidR="00697222">
        <w:t xml:space="preserve">, limitata dalle dimensioni </w:t>
      </w:r>
      <w:r w:rsidR="005B0B42">
        <w:t xml:space="preserve">medio-piccole </w:t>
      </w:r>
      <w:r w:rsidR="00697222">
        <w:t>di gran parte delle unità produttive.</w:t>
      </w:r>
      <w:r w:rsidR="00565B22">
        <w:t xml:space="preserve"> </w:t>
      </w:r>
      <w:r w:rsidR="00697222">
        <w:t xml:space="preserve">Uscire vincenti su un mercato delle materie prime (o </w:t>
      </w:r>
      <w:proofErr w:type="spellStart"/>
      <w:r w:rsidR="00697222" w:rsidRPr="00565B22">
        <w:rPr>
          <w:i/>
        </w:rPr>
        <w:t>commodities</w:t>
      </w:r>
      <w:proofErr w:type="spellEnd"/>
      <w:r w:rsidR="00697222">
        <w:t>) agricole, ormai mondializzato, è</w:t>
      </w:r>
      <w:r w:rsidR="00565B22">
        <w:t xml:space="preserve">, quindi, </w:t>
      </w:r>
      <w:r w:rsidR="00697222">
        <w:t xml:space="preserve">un obiettivo </w:t>
      </w:r>
      <w:r w:rsidR="0090604E">
        <w:t>difficile per</w:t>
      </w:r>
      <w:r w:rsidR="00697222">
        <w:t xml:space="preserve"> tanta parte degli agricoltori </w:t>
      </w:r>
      <w:r w:rsidR="00565B22">
        <w:t>regionali</w:t>
      </w:r>
      <w:r w:rsidR="00697222">
        <w:t>. L’i</w:t>
      </w:r>
      <w:r w:rsidR="000A73F1">
        <w:t xml:space="preserve">mpiego di colture a seminativo </w:t>
      </w:r>
      <w:r w:rsidR="00697222">
        <w:t xml:space="preserve">GM –che vanno a costituire la gran massa delle </w:t>
      </w:r>
      <w:proofErr w:type="spellStart"/>
      <w:r w:rsidR="00697222" w:rsidRPr="00565B22">
        <w:rPr>
          <w:i/>
        </w:rPr>
        <w:t>commodities</w:t>
      </w:r>
      <w:proofErr w:type="spellEnd"/>
      <w:r w:rsidR="00697222">
        <w:t>)- può essere</w:t>
      </w:r>
      <w:r w:rsidR="00330258">
        <w:t>, al momento attuale,</w:t>
      </w:r>
      <w:r w:rsidR="00697222">
        <w:t xml:space="preserve"> una scelta </w:t>
      </w:r>
      <w:r w:rsidR="005B0B42">
        <w:t xml:space="preserve">temporaneamente </w:t>
      </w:r>
      <w:r w:rsidR="00697222">
        <w:t xml:space="preserve">interessante, ma non è una alternativa per la </w:t>
      </w:r>
      <w:r w:rsidR="009D2C97">
        <w:t>maggioranza</w:t>
      </w:r>
      <w:r w:rsidR="00565B22">
        <w:t xml:space="preserve"> degli agricoltori</w:t>
      </w:r>
      <w:r w:rsidR="00697222">
        <w:t>.</w:t>
      </w:r>
    </w:p>
    <w:p w:rsidR="005B0B42" w:rsidRDefault="00697222" w:rsidP="000A73F1">
      <w:pPr>
        <w:pStyle w:val="Paragrafoelenco"/>
        <w:numPr>
          <w:ilvl w:val="0"/>
          <w:numId w:val="1"/>
        </w:numPr>
        <w:spacing w:line="360" w:lineRule="auto"/>
        <w:ind w:left="0" w:firstLine="360"/>
        <w:jc w:val="both"/>
      </w:pPr>
      <w:r>
        <w:t>I vantaggi competitivi vanno, conseguen</w:t>
      </w:r>
      <w:r w:rsidR="00F37FEF">
        <w:t>temente</w:t>
      </w:r>
      <w:r w:rsidR="00565B22">
        <w:t>,</w:t>
      </w:r>
      <w:r w:rsidR="00F37FEF">
        <w:t xml:space="preserve"> per</w:t>
      </w:r>
      <w:r>
        <w:t>seguiti sul lato</w:t>
      </w:r>
      <w:r w:rsidR="00F37FEF">
        <w:t xml:space="preserve"> del </w:t>
      </w:r>
      <w:r w:rsidR="005B20DE">
        <w:rPr>
          <w:b/>
        </w:rPr>
        <w:t>valore a</w:t>
      </w:r>
      <w:r w:rsidR="00F37FEF" w:rsidRPr="00D36344">
        <w:rPr>
          <w:b/>
        </w:rPr>
        <w:t xml:space="preserve">ggiunto incorporabile </w:t>
      </w:r>
      <w:r w:rsidRPr="00D36344">
        <w:rPr>
          <w:b/>
        </w:rPr>
        <w:t xml:space="preserve"> nei prodotti</w:t>
      </w:r>
      <w:r>
        <w:t>.</w:t>
      </w:r>
      <w:r w:rsidR="004A2972">
        <w:t xml:space="preserve"> Ciò è fattibile offrendo prodotti che più puntualmente rispondono ad esigenze della domanda. </w:t>
      </w:r>
      <w:r w:rsidR="001F28C0">
        <w:t xml:space="preserve">Una domanda finale che richiede </w:t>
      </w:r>
      <w:r w:rsidR="001F28C0" w:rsidRPr="00D36344">
        <w:rPr>
          <w:b/>
        </w:rPr>
        <w:t>qualità, salubrità</w:t>
      </w:r>
      <w:r w:rsidR="00216554" w:rsidRPr="00D36344">
        <w:rPr>
          <w:b/>
        </w:rPr>
        <w:t>, tradizione</w:t>
      </w:r>
      <w:r w:rsidR="009D6903" w:rsidRPr="00D36344">
        <w:rPr>
          <w:b/>
        </w:rPr>
        <w:t>,</w:t>
      </w:r>
      <w:r w:rsidR="001F28C0" w:rsidRPr="00D36344">
        <w:rPr>
          <w:b/>
        </w:rPr>
        <w:t xml:space="preserve">  tutela ambientale</w:t>
      </w:r>
      <w:r w:rsidR="009D6903" w:rsidRPr="00D36344">
        <w:rPr>
          <w:b/>
        </w:rPr>
        <w:t xml:space="preserve"> ed energie rinnovabili</w:t>
      </w:r>
      <w:r w:rsidR="001F28C0">
        <w:t xml:space="preserve">. </w:t>
      </w:r>
    </w:p>
    <w:p w:rsidR="00697222" w:rsidRDefault="00216554" w:rsidP="000A73F1">
      <w:pPr>
        <w:pStyle w:val="Paragrafoelenco"/>
        <w:numPr>
          <w:ilvl w:val="0"/>
          <w:numId w:val="1"/>
        </w:numPr>
        <w:spacing w:line="360" w:lineRule="auto"/>
        <w:ind w:left="0" w:firstLine="360"/>
        <w:jc w:val="both"/>
      </w:pPr>
      <w:r>
        <w:t xml:space="preserve">Per trasferire tali </w:t>
      </w:r>
      <w:r w:rsidRPr="006144D5">
        <w:rPr>
          <w:i/>
        </w:rPr>
        <w:t>benefits</w:t>
      </w:r>
      <w:r w:rsidR="009D2C97">
        <w:t xml:space="preserve"> è necessario </w:t>
      </w:r>
      <w:r>
        <w:t xml:space="preserve"> </w:t>
      </w:r>
      <w:r w:rsidR="009D2C97">
        <w:t>offrire</w:t>
      </w:r>
      <w:r>
        <w:t>, per quanto possibile, beni pronti all’acquisto finale. Ciò comporta, conseguentemente, un rafforzamento dell’industria di trasformazione e di una logistica idonea a trasferire beni finali.</w:t>
      </w:r>
      <w:r w:rsidR="00565B22">
        <w:t xml:space="preserve"> In sintesi risposte</w:t>
      </w:r>
      <w:r>
        <w:t xml:space="preserve"> puntu</w:t>
      </w:r>
      <w:r w:rsidR="00565B22">
        <w:t>ali</w:t>
      </w:r>
      <w:r>
        <w:t xml:space="preserve"> alle </w:t>
      </w:r>
      <w:r w:rsidRPr="005B0B42">
        <w:rPr>
          <w:b/>
        </w:rPr>
        <w:t>esigenze di un consumatore evoluto</w:t>
      </w:r>
      <w:r>
        <w:t xml:space="preserve">, </w:t>
      </w:r>
      <w:r w:rsidRPr="005B0B42">
        <w:rPr>
          <w:b/>
        </w:rPr>
        <w:t>t</w:t>
      </w:r>
      <w:r w:rsidR="009B3A4A" w:rsidRPr="005B0B42">
        <w:rPr>
          <w:b/>
        </w:rPr>
        <w:t xml:space="preserve">rasformazione </w:t>
      </w:r>
      <w:r w:rsidR="009B3A4A" w:rsidRPr="005B0B42">
        <w:t>e</w:t>
      </w:r>
      <w:r w:rsidR="009B3A4A" w:rsidRPr="005B0B42">
        <w:rPr>
          <w:b/>
        </w:rPr>
        <w:t xml:space="preserve"> logistica</w:t>
      </w:r>
      <w:r w:rsidR="009B3A4A">
        <w:t xml:space="preserve"> sono gli ingredienti per una strategia che possa permettere all’agricoltura regionale di </w:t>
      </w:r>
      <w:r w:rsidR="00565B22">
        <w:t xml:space="preserve">compensare le sue debolezze strutturali e </w:t>
      </w:r>
      <w:r w:rsidR="009B3A4A">
        <w:t xml:space="preserve">competere in un mercato </w:t>
      </w:r>
      <w:r w:rsidR="00565B22">
        <w:t>globalizzato</w:t>
      </w:r>
      <w:r w:rsidR="009B3A4A">
        <w:t>.</w:t>
      </w:r>
    </w:p>
    <w:p w:rsidR="005B0B42" w:rsidRDefault="00330258" w:rsidP="000A73F1">
      <w:pPr>
        <w:pStyle w:val="Paragrafoelenco"/>
        <w:numPr>
          <w:ilvl w:val="0"/>
          <w:numId w:val="1"/>
        </w:numPr>
        <w:spacing w:line="360" w:lineRule="auto"/>
        <w:ind w:left="0" w:firstLine="360"/>
        <w:jc w:val="both"/>
      </w:pPr>
      <w:r>
        <w:lastRenderedPageBreak/>
        <w:t xml:space="preserve">L’acquisire tali capacità richiede una </w:t>
      </w:r>
      <w:r w:rsidRPr="0038362E">
        <w:rPr>
          <w:b/>
        </w:rPr>
        <w:t>crescita tecnologica ed organizzativa</w:t>
      </w:r>
      <w:r>
        <w:t xml:space="preserve"> dei produttori.</w:t>
      </w:r>
      <w:r w:rsidR="005B0B42">
        <w:t xml:space="preserve"> E’ un processo complesso che include aspetti finanziari,  organizzativi e conoscitivi. </w:t>
      </w:r>
      <w:r>
        <w:t xml:space="preserve"> Essa può essere supportata </w:t>
      </w:r>
      <w:r w:rsidR="005B0B42">
        <w:t xml:space="preserve">anche </w:t>
      </w:r>
      <w:r>
        <w:t xml:space="preserve"> da un apporto culturale continuo ed incisivo, cui l’Università</w:t>
      </w:r>
      <w:r w:rsidR="005B0B42">
        <w:t xml:space="preserve"> –sede naturale di genesi di innovazioni-</w:t>
      </w:r>
      <w:r>
        <w:t xml:space="preserve"> per le sue competenze e capacità</w:t>
      </w:r>
      <w:r w:rsidR="00390D25">
        <w:t>,</w:t>
      </w:r>
      <w:r>
        <w:t xml:space="preserve"> è </w:t>
      </w:r>
      <w:r w:rsidR="0038362E">
        <w:t>disponibile</w:t>
      </w:r>
      <w:r>
        <w:t xml:space="preserve"> a fornire il proprio contributo. </w:t>
      </w:r>
      <w:r w:rsidR="0038362E">
        <w:t xml:space="preserve">Ciò particolarmente  </w:t>
      </w:r>
      <w:r w:rsidR="0038362E" w:rsidRPr="0038362E">
        <w:t>dall</w:t>
      </w:r>
      <w:r w:rsidR="005B0B42" w:rsidRPr="0038362E">
        <w:t>’</w:t>
      </w:r>
      <w:r w:rsidR="005B0B42" w:rsidRPr="0038362E">
        <w:rPr>
          <w:b/>
        </w:rPr>
        <w:t>Università di Udine</w:t>
      </w:r>
      <w:r w:rsidR="005B0B42">
        <w:t xml:space="preserve">, </w:t>
      </w:r>
      <w:r w:rsidR="0038362E">
        <w:t>che</w:t>
      </w:r>
      <w:r w:rsidR="005B0B42">
        <w:t xml:space="preserve"> articola la sua missione su tre pilastri: didattica, ricerca e </w:t>
      </w:r>
      <w:r w:rsidR="005B0B42" w:rsidRPr="0038362E">
        <w:rPr>
          <w:b/>
        </w:rPr>
        <w:t>ruolo prop</w:t>
      </w:r>
      <w:r w:rsidR="0038362E">
        <w:rPr>
          <w:b/>
        </w:rPr>
        <w:t>ositivo</w:t>
      </w:r>
      <w:r w:rsidR="005B0B42" w:rsidRPr="0038362E">
        <w:rPr>
          <w:b/>
        </w:rPr>
        <w:t xml:space="preserve"> nei confronti del territorio</w:t>
      </w:r>
      <w:r w:rsidR="005B0B42">
        <w:t>.</w:t>
      </w:r>
      <w:r w:rsidR="0038362E">
        <w:t xml:space="preserve"> </w:t>
      </w:r>
      <w:r w:rsidR="005B0B42">
        <w:t xml:space="preserve">Esistono, quindi, i presupposti sostanziali per un rapporto di collaborazione tra sistema agricolo regionale ed Università di Udine che veda nell’implementazione di processi innovativi </w:t>
      </w:r>
      <w:r w:rsidR="00743A1F">
        <w:t xml:space="preserve">in agricoltura </w:t>
      </w:r>
      <w:r w:rsidR="005B0B42">
        <w:t>la sua ragione d’essere.</w:t>
      </w:r>
      <w:r w:rsidR="0038362E">
        <w:t xml:space="preserve"> </w:t>
      </w:r>
      <w:r w:rsidR="005B0B42">
        <w:t>Il tema aperto è quello delle modalità di concretizzazione di tale rapporto.</w:t>
      </w:r>
    </w:p>
    <w:p w:rsidR="0038362E" w:rsidRDefault="005B0B42" w:rsidP="000A73F1">
      <w:pPr>
        <w:pStyle w:val="Paragrafoelenco"/>
        <w:numPr>
          <w:ilvl w:val="0"/>
          <w:numId w:val="1"/>
        </w:numPr>
        <w:spacing w:line="360" w:lineRule="auto"/>
        <w:ind w:left="0" w:firstLine="360"/>
        <w:jc w:val="both"/>
      </w:pPr>
      <w:r>
        <w:t xml:space="preserve">Il presente documento è un’occasione di riflessione su tale </w:t>
      </w:r>
      <w:r w:rsidR="0038362E">
        <w:t xml:space="preserve">tema. La sua logica è quella di: </w:t>
      </w:r>
    </w:p>
    <w:p w:rsidR="00687F3E" w:rsidRDefault="005B20DE" w:rsidP="000A73F1">
      <w:pPr>
        <w:pStyle w:val="Paragrafoelenco"/>
        <w:numPr>
          <w:ilvl w:val="1"/>
          <w:numId w:val="1"/>
        </w:numPr>
        <w:spacing w:line="360" w:lineRule="auto"/>
        <w:jc w:val="both"/>
      </w:pPr>
      <w:r>
        <w:t xml:space="preserve">individuare alcune </w:t>
      </w:r>
      <w:r w:rsidR="00687F3E">
        <w:t>tematiche di fondo</w:t>
      </w:r>
    </w:p>
    <w:p w:rsidR="0038362E" w:rsidRDefault="00687F3E" w:rsidP="000A73F1">
      <w:pPr>
        <w:pStyle w:val="Paragrafoelenco"/>
        <w:numPr>
          <w:ilvl w:val="1"/>
          <w:numId w:val="1"/>
        </w:numPr>
        <w:spacing w:line="360" w:lineRule="auto"/>
        <w:jc w:val="both"/>
      </w:pPr>
      <w:r>
        <w:t>proporre per le stesse</w:t>
      </w:r>
      <w:r w:rsidR="005B0B42">
        <w:t xml:space="preserve"> </w:t>
      </w:r>
      <w:r w:rsidR="0038362E">
        <w:t>innovazioni mature e trasmi</w:t>
      </w:r>
      <w:r>
        <w:t>ssibili ai processi produttivi</w:t>
      </w:r>
    </w:p>
    <w:p w:rsidR="0038362E" w:rsidRDefault="00687F3E" w:rsidP="0090604E">
      <w:pPr>
        <w:pStyle w:val="Paragrafoelenco"/>
        <w:numPr>
          <w:ilvl w:val="1"/>
          <w:numId w:val="1"/>
        </w:numPr>
        <w:spacing w:line="360" w:lineRule="auto"/>
        <w:jc w:val="both"/>
      </w:pPr>
      <w:r>
        <w:t>Individuare le filiere coinvolte</w:t>
      </w:r>
      <w:r w:rsidR="005B0B42">
        <w:t>.</w:t>
      </w:r>
    </w:p>
    <w:p w:rsidR="001843D2" w:rsidRDefault="005B0B42" w:rsidP="00687F3E">
      <w:pPr>
        <w:pStyle w:val="Paragrafoelenco"/>
        <w:numPr>
          <w:ilvl w:val="0"/>
          <w:numId w:val="1"/>
        </w:numPr>
        <w:spacing w:after="0" w:line="360" w:lineRule="auto"/>
        <w:ind w:left="0" w:firstLine="360"/>
        <w:jc w:val="both"/>
      </w:pPr>
      <w:r>
        <w:t xml:space="preserve"> Nell’implementazione delle stesse possono cooperare, ognuno per le sue specifiche competenze, i </w:t>
      </w:r>
      <w:r w:rsidRPr="0038362E">
        <w:rPr>
          <w:b/>
        </w:rPr>
        <w:t>diversi attori pubblici e privati</w:t>
      </w:r>
      <w:r>
        <w:t xml:space="preserve"> che vanno a costituire il sistema agricolo regionale, </w:t>
      </w:r>
      <w:r w:rsidRPr="0038362E">
        <w:rPr>
          <w:b/>
        </w:rPr>
        <w:t>guidati dall’operatore pubblico</w:t>
      </w:r>
      <w:r>
        <w:t xml:space="preserve">. </w:t>
      </w:r>
    </w:p>
    <w:p w:rsidR="001843D2" w:rsidRDefault="001843D2" w:rsidP="00687F3E">
      <w:pPr>
        <w:spacing w:after="0"/>
        <w:jc w:val="both"/>
      </w:pPr>
    </w:p>
    <w:p w:rsidR="00687F3E" w:rsidRPr="00687F3E" w:rsidRDefault="00687F3E" w:rsidP="00687F3E">
      <w:pPr>
        <w:spacing w:after="0" w:line="360" w:lineRule="auto"/>
        <w:jc w:val="both"/>
        <w:rPr>
          <w:rFonts w:ascii="Calibri" w:eastAsia="Times New Roman" w:hAnsi="Calibri" w:cs="Calibri"/>
          <w:b/>
          <w:color w:val="000000"/>
          <w:u w:val="single"/>
          <w:lang w:eastAsia="it-IT"/>
        </w:rPr>
      </w:pPr>
      <w:r w:rsidRPr="00687F3E">
        <w:rPr>
          <w:rFonts w:ascii="Calibri" w:eastAsia="Times New Roman" w:hAnsi="Calibri" w:cs="Calibri"/>
          <w:b/>
          <w:color w:val="000000"/>
          <w:u w:val="single"/>
          <w:lang w:eastAsia="it-IT"/>
        </w:rPr>
        <w:t>Linee progettuali</w:t>
      </w:r>
    </w:p>
    <w:p w:rsidR="00687F3E" w:rsidRDefault="00687F3E" w:rsidP="00687F3E">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Le proposte possono essere organizzate in sei linee progettuali:</w:t>
      </w:r>
    </w:p>
    <w:p w:rsidR="00687F3E" w:rsidRPr="00BA2D51" w:rsidRDefault="00687F3E" w:rsidP="00687F3E">
      <w:pPr>
        <w:pStyle w:val="Paragrafoelenco"/>
        <w:numPr>
          <w:ilvl w:val="0"/>
          <w:numId w:val="9"/>
        </w:numPr>
        <w:spacing w:after="0" w:line="360" w:lineRule="auto"/>
        <w:jc w:val="both"/>
        <w:rPr>
          <w:rFonts w:ascii="Calibri" w:eastAsia="Times New Roman" w:hAnsi="Calibri" w:cs="Calibri"/>
          <w:color w:val="000000"/>
          <w:lang w:eastAsia="it-IT"/>
        </w:rPr>
      </w:pPr>
      <w:r w:rsidRPr="00BA2D51">
        <w:rPr>
          <w:rFonts w:ascii="Calibri" w:eastAsia="Times New Roman" w:hAnsi="Calibri" w:cs="Calibri"/>
          <w:color w:val="000000"/>
          <w:lang w:eastAsia="it-IT"/>
        </w:rPr>
        <w:t>Filiere di qualità e GM-Free</w:t>
      </w:r>
    </w:p>
    <w:p w:rsidR="00687F3E" w:rsidRPr="00BA2D51" w:rsidRDefault="00687F3E" w:rsidP="00687F3E">
      <w:pPr>
        <w:pStyle w:val="Paragrafoelenco"/>
        <w:numPr>
          <w:ilvl w:val="0"/>
          <w:numId w:val="9"/>
        </w:numPr>
        <w:spacing w:after="0" w:line="360" w:lineRule="auto"/>
        <w:jc w:val="both"/>
        <w:rPr>
          <w:rFonts w:ascii="Calibri" w:eastAsia="Times New Roman" w:hAnsi="Calibri" w:cs="Calibri"/>
          <w:color w:val="000000"/>
          <w:lang w:eastAsia="it-IT"/>
        </w:rPr>
      </w:pPr>
      <w:r w:rsidRPr="00BA2D51">
        <w:rPr>
          <w:rFonts w:ascii="Calibri" w:eastAsia="Times New Roman" w:hAnsi="Calibri" w:cs="Calibri"/>
          <w:color w:val="000000"/>
          <w:lang w:eastAsia="it-IT"/>
        </w:rPr>
        <w:t>Diversificazione seminativi</w:t>
      </w:r>
    </w:p>
    <w:p w:rsidR="00687F3E" w:rsidRPr="00BA2D51" w:rsidRDefault="00687F3E" w:rsidP="00687F3E">
      <w:pPr>
        <w:pStyle w:val="Paragrafoelenco"/>
        <w:numPr>
          <w:ilvl w:val="0"/>
          <w:numId w:val="9"/>
        </w:numPr>
        <w:spacing w:after="0" w:line="360" w:lineRule="auto"/>
        <w:jc w:val="both"/>
        <w:rPr>
          <w:rFonts w:ascii="Calibri" w:eastAsia="Times New Roman" w:hAnsi="Calibri" w:cs="Calibri"/>
          <w:color w:val="000000"/>
          <w:lang w:eastAsia="it-IT"/>
        </w:rPr>
      </w:pPr>
      <w:r w:rsidRPr="00BA2D51">
        <w:rPr>
          <w:rFonts w:ascii="Calibri" w:eastAsia="Times New Roman" w:hAnsi="Calibri" w:cs="Calibri"/>
          <w:color w:val="000000"/>
          <w:lang w:eastAsia="it-IT"/>
        </w:rPr>
        <w:t>Rafforzamento viticoltura</w:t>
      </w:r>
    </w:p>
    <w:p w:rsidR="00687F3E" w:rsidRPr="00BA2D51" w:rsidRDefault="00687F3E" w:rsidP="00687F3E">
      <w:pPr>
        <w:pStyle w:val="Paragrafoelenco"/>
        <w:numPr>
          <w:ilvl w:val="0"/>
          <w:numId w:val="9"/>
        </w:num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Attività ad alto valore aggiunto</w:t>
      </w:r>
    </w:p>
    <w:p w:rsidR="00687F3E" w:rsidRPr="00BA2D51" w:rsidRDefault="00687F3E" w:rsidP="00687F3E">
      <w:pPr>
        <w:pStyle w:val="Paragrafoelenco"/>
        <w:numPr>
          <w:ilvl w:val="0"/>
          <w:numId w:val="9"/>
        </w:numPr>
        <w:spacing w:after="0" w:line="360" w:lineRule="auto"/>
        <w:jc w:val="both"/>
        <w:rPr>
          <w:rFonts w:ascii="Calibri" w:eastAsia="Times New Roman" w:hAnsi="Calibri" w:cs="Calibri"/>
          <w:color w:val="000000"/>
          <w:lang w:eastAsia="it-IT"/>
        </w:rPr>
      </w:pPr>
      <w:r w:rsidRPr="00BA2D51">
        <w:rPr>
          <w:rFonts w:ascii="Calibri" w:eastAsia="Times New Roman" w:hAnsi="Calibri" w:cs="Calibri"/>
          <w:color w:val="000000"/>
          <w:lang w:eastAsia="it-IT"/>
        </w:rPr>
        <w:t>Fonti energetiche rinnovabili</w:t>
      </w:r>
    </w:p>
    <w:p w:rsidR="00687F3E" w:rsidRDefault="00687F3E" w:rsidP="00687F3E">
      <w:pPr>
        <w:pStyle w:val="Paragrafoelenco"/>
        <w:numPr>
          <w:ilvl w:val="0"/>
          <w:numId w:val="9"/>
        </w:numPr>
        <w:spacing w:after="0" w:line="360" w:lineRule="auto"/>
        <w:jc w:val="both"/>
        <w:rPr>
          <w:rFonts w:ascii="Calibri" w:eastAsia="Times New Roman" w:hAnsi="Calibri" w:cs="Calibri"/>
          <w:color w:val="000000"/>
          <w:lang w:eastAsia="it-IT"/>
        </w:rPr>
      </w:pPr>
      <w:r w:rsidRPr="00BA2D51">
        <w:rPr>
          <w:rFonts w:ascii="Calibri" w:eastAsia="Times New Roman" w:hAnsi="Calibri" w:cs="Calibri"/>
          <w:color w:val="000000"/>
          <w:lang w:eastAsia="it-IT"/>
        </w:rPr>
        <w:t>Aree marginali</w:t>
      </w:r>
    </w:p>
    <w:p w:rsidR="00282B29" w:rsidRDefault="00282B29" w:rsidP="00687F3E">
      <w:pPr>
        <w:pStyle w:val="Paragrafoelenco"/>
        <w:numPr>
          <w:ilvl w:val="0"/>
          <w:numId w:val="9"/>
        </w:num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Extension</w:t>
      </w:r>
    </w:p>
    <w:p w:rsidR="00687F3E" w:rsidRPr="00BA2D51" w:rsidRDefault="00687F3E" w:rsidP="00687F3E">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Il quadro d’insieme risulta nella seguente tabella.</w:t>
      </w:r>
    </w:p>
    <w:p w:rsidR="00687F3E" w:rsidRDefault="00687F3E" w:rsidP="00687F3E">
      <w:pPr>
        <w:rPr>
          <w:rFonts w:ascii="Calibri" w:eastAsia="Times New Roman" w:hAnsi="Calibri" w:cs="Calibri"/>
          <w:color w:val="000000"/>
          <w:lang w:eastAsia="it-IT"/>
        </w:rPr>
      </w:pPr>
      <w:r>
        <w:rPr>
          <w:rFonts w:ascii="Calibri" w:eastAsia="Times New Roman" w:hAnsi="Calibri" w:cs="Calibri"/>
          <w:color w:val="000000"/>
          <w:lang w:eastAsia="it-IT"/>
        </w:rPr>
        <w:br w:type="page"/>
      </w:r>
    </w:p>
    <w:p w:rsidR="00687F3E" w:rsidRDefault="00687F3E" w:rsidP="00687F3E">
      <w:pPr>
        <w:rPr>
          <w:rFonts w:ascii="Calibri" w:eastAsia="Times New Roman" w:hAnsi="Calibri" w:cs="Calibri"/>
          <w:color w:val="000000"/>
          <w:lang w:eastAsia="it-IT"/>
        </w:rPr>
        <w:sectPr w:rsidR="00687F3E">
          <w:pgSz w:w="11906" w:h="16838"/>
          <w:pgMar w:top="1417" w:right="1134" w:bottom="1134" w:left="1134" w:header="708" w:footer="708" w:gutter="0"/>
          <w:cols w:space="708"/>
          <w:docGrid w:linePitch="360"/>
        </w:sectPr>
      </w:pPr>
    </w:p>
    <w:p w:rsidR="00687F3E" w:rsidRDefault="00687F3E" w:rsidP="00687F3E">
      <w:pPr>
        <w:rPr>
          <w:rFonts w:ascii="Calibri" w:eastAsia="Times New Roman" w:hAnsi="Calibri" w:cs="Calibri"/>
          <w:color w:val="000000"/>
          <w:lang w:eastAsia="it-IT"/>
        </w:rPr>
      </w:pPr>
    </w:p>
    <w:tbl>
      <w:tblPr>
        <w:tblW w:w="16095" w:type="dxa"/>
        <w:tblInd w:w="-497" w:type="dxa"/>
        <w:tblCellMar>
          <w:left w:w="70" w:type="dxa"/>
          <w:right w:w="70" w:type="dxa"/>
        </w:tblCellMar>
        <w:tblLook w:val="04A0" w:firstRow="1" w:lastRow="0" w:firstColumn="1" w:lastColumn="0" w:noHBand="0" w:noVBand="1"/>
      </w:tblPr>
      <w:tblGrid>
        <w:gridCol w:w="1276"/>
        <w:gridCol w:w="2693"/>
        <w:gridCol w:w="2835"/>
        <w:gridCol w:w="2219"/>
        <w:gridCol w:w="2692"/>
        <w:gridCol w:w="2255"/>
        <w:gridCol w:w="2126"/>
      </w:tblGrid>
      <w:tr w:rsidR="00687F3E" w:rsidRPr="00A63B30" w:rsidTr="003371CD">
        <w:trPr>
          <w:trHeight w:val="300"/>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b/>
                <w:bCs/>
                <w:color w:val="000000"/>
                <w:lang w:eastAsia="it-IT"/>
              </w:rPr>
            </w:pPr>
            <w:r w:rsidRPr="00A63B30">
              <w:rPr>
                <w:rFonts w:ascii="Calibri" w:eastAsia="Times New Roman" w:hAnsi="Calibri" w:cs="Calibri"/>
                <w:b/>
                <w:bCs/>
                <w:color w:val="000000"/>
                <w:lang w:eastAsia="it-IT"/>
              </w:rPr>
              <w:t>Filiere</w:t>
            </w:r>
          </w:p>
        </w:tc>
        <w:tc>
          <w:tcPr>
            <w:tcW w:w="1481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7F3E" w:rsidRPr="00A63B30" w:rsidRDefault="00687F3E" w:rsidP="003371CD">
            <w:pPr>
              <w:spacing w:after="0" w:line="240" w:lineRule="auto"/>
              <w:jc w:val="center"/>
              <w:rPr>
                <w:rFonts w:ascii="Calibri" w:eastAsia="Times New Roman" w:hAnsi="Calibri" w:cs="Calibri"/>
                <w:b/>
                <w:bCs/>
                <w:color w:val="000000"/>
                <w:lang w:eastAsia="it-IT"/>
              </w:rPr>
            </w:pPr>
            <w:r w:rsidRPr="00A63B30">
              <w:rPr>
                <w:rFonts w:ascii="Calibri" w:eastAsia="Times New Roman" w:hAnsi="Calibri" w:cs="Calibri"/>
                <w:b/>
                <w:bCs/>
                <w:color w:val="000000"/>
                <w:lang w:eastAsia="it-IT"/>
              </w:rPr>
              <w:t>Progetti</w:t>
            </w:r>
          </w:p>
        </w:tc>
      </w:tr>
      <w:tr w:rsidR="00687F3E" w:rsidRPr="00A63B30" w:rsidTr="003371CD">
        <w:trPr>
          <w:trHeight w:val="90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687F3E" w:rsidRPr="00A63B30" w:rsidRDefault="00687F3E" w:rsidP="003371CD">
            <w:pPr>
              <w:spacing w:after="0" w:line="240" w:lineRule="auto"/>
              <w:rPr>
                <w:rFonts w:ascii="Calibri" w:eastAsia="Times New Roman" w:hAnsi="Calibri" w:cs="Calibri"/>
                <w:b/>
                <w:bCs/>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i/>
                <w:iCs/>
                <w:color w:val="000000"/>
                <w:lang w:eastAsia="it-IT"/>
              </w:rPr>
            </w:pPr>
            <w:r w:rsidRPr="00A63B30">
              <w:rPr>
                <w:rFonts w:ascii="Calibri" w:eastAsia="Times New Roman" w:hAnsi="Calibri" w:cs="Calibri"/>
                <w:i/>
                <w:iCs/>
                <w:color w:val="000000"/>
                <w:lang w:eastAsia="it-IT"/>
              </w:rPr>
              <w:t>Filiere GM-free e di qualità</w:t>
            </w:r>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i/>
                <w:iCs/>
                <w:color w:val="000000"/>
                <w:lang w:eastAsia="it-IT"/>
              </w:rPr>
            </w:pPr>
            <w:r w:rsidRPr="00A63B30">
              <w:rPr>
                <w:rFonts w:ascii="Calibri" w:eastAsia="Times New Roman" w:hAnsi="Calibri" w:cs="Calibri"/>
                <w:i/>
                <w:iCs/>
                <w:color w:val="000000"/>
                <w:lang w:eastAsia="it-IT"/>
              </w:rPr>
              <w:t>Diversificazione seminativi</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i/>
                <w:iCs/>
                <w:color w:val="000000"/>
                <w:lang w:eastAsia="it-IT"/>
              </w:rPr>
            </w:pPr>
            <w:r w:rsidRPr="00A63B30">
              <w:rPr>
                <w:rFonts w:ascii="Calibri" w:eastAsia="Times New Roman" w:hAnsi="Calibri" w:cs="Calibri"/>
                <w:i/>
                <w:iCs/>
                <w:color w:val="000000"/>
                <w:lang w:eastAsia="it-IT"/>
              </w:rPr>
              <w:t>Rafforzamento viticoltura</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i/>
                <w:iCs/>
                <w:color w:val="000000"/>
                <w:lang w:eastAsia="it-IT"/>
              </w:rPr>
            </w:pPr>
            <w:r w:rsidRPr="00A63B30">
              <w:rPr>
                <w:rFonts w:ascii="Calibri" w:eastAsia="Times New Roman" w:hAnsi="Calibri" w:cs="Calibri"/>
                <w:i/>
                <w:iCs/>
                <w:color w:val="000000"/>
                <w:lang w:eastAsia="it-IT"/>
              </w:rPr>
              <w:t>Attività incrementative del reddito</w:t>
            </w:r>
          </w:p>
        </w:tc>
        <w:tc>
          <w:tcPr>
            <w:tcW w:w="225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i/>
                <w:iCs/>
                <w:color w:val="000000"/>
                <w:lang w:eastAsia="it-IT"/>
              </w:rPr>
            </w:pPr>
            <w:r w:rsidRPr="00A63B30">
              <w:rPr>
                <w:rFonts w:ascii="Calibri" w:eastAsia="Times New Roman" w:hAnsi="Calibri" w:cs="Calibri"/>
                <w:i/>
                <w:iCs/>
                <w:color w:val="000000"/>
                <w:lang w:eastAsia="it-IT"/>
              </w:rPr>
              <w:t>Fonti energetiche rinnovabili (FER)</w:t>
            </w:r>
          </w:p>
        </w:tc>
        <w:tc>
          <w:tcPr>
            <w:tcW w:w="2126"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i/>
                <w:iCs/>
                <w:color w:val="000000"/>
                <w:lang w:eastAsia="it-IT"/>
              </w:rPr>
            </w:pPr>
            <w:r w:rsidRPr="00A63B30">
              <w:rPr>
                <w:rFonts w:ascii="Calibri" w:eastAsia="Times New Roman" w:hAnsi="Calibri" w:cs="Calibri"/>
                <w:i/>
                <w:iCs/>
                <w:color w:val="000000"/>
                <w:lang w:eastAsia="it-IT"/>
              </w:rPr>
              <w:t>Aree marginali</w:t>
            </w:r>
          </w:p>
        </w:tc>
      </w:tr>
      <w:tr w:rsidR="00687F3E" w:rsidRPr="00A63B30" w:rsidTr="003371CD">
        <w:trPr>
          <w:trHeight w:val="600"/>
        </w:trPr>
        <w:tc>
          <w:tcPr>
            <w:tcW w:w="1276" w:type="dxa"/>
            <w:vMerge w:val="restart"/>
            <w:tcBorders>
              <w:top w:val="nil"/>
              <w:left w:val="single" w:sz="4" w:space="0" w:color="auto"/>
              <w:bottom w:val="single" w:sz="4" w:space="0" w:color="000000"/>
              <w:right w:val="nil"/>
            </w:tcBorders>
            <w:shd w:val="clear" w:color="auto" w:fill="auto"/>
            <w:noWrap/>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Seminativi</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Filiera mais di qualità (</w:t>
            </w:r>
            <w:proofErr w:type="spellStart"/>
            <w:r w:rsidRPr="00A63B30">
              <w:rPr>
                <w:rFonts w:ascii="Calibri" w:eastAsia="Times New Roman" w:hAnsi="Calibri" w:cs="Calibri"/>
                <w:color w:val="000000"/>
                <w:lang w:eastAsia="it-IT"/>
              </w:rPr>
              <w:t>feed</w:t>
            </w:r>
            <w:proofErr w:type="spellEnd"/>
            <w:r w:rsidRPr="00A63B30">
              <w:rPr>
                <w:rFonts w:ascii="Calibri" w:eastAsia="Times New Roman" w:hAnsi="Calibri" w:cs="Calibri"/>
                <w:color w:val="000000"/>
                <w:lang w:eastAsia="it-IT"/>
              </w:rPr>
              <w:t xml:space="preserve"> e </w:t>
            </w:r>
            <w:proofErr w:type="spellStart"/>
            <w:r w:rsidRPr="00A63B30">
              <w:rPr>
                <w:rFonts w:ascii="Calibri" w:eastAsia="Times New Roman" w:hAnsi="Calibri" w:cs="Calibri"/>
                <w:color w:val="000000"/>
                <w:lang w:eastAsia="it-IT"/>
              </w:rPr>
              <w:t>food</w:t>
            </w:r>
            <w:proofErr w:type="spellEnd"/>
            <w:r w:rsidRPr="00A63B30">
              <w:rPr>
                <w:rFonts w:ascii="Calibri" w:eastAsia="Times New Roman" w:hAnsi="Calibri" w:cs="Calibri"/>
                <w:color w:val="000000"/>
                <w:lang w:eastAsia="it-IT"/>
              </w:rPr>
              <w:t>)</w:t>
            </w:r>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Soia biologica (</w:t>
            </w:r>
            <w:proofErr w:type="spellStart"/>
            <w:r w:rsidRPr="00A63B30">
              <w:rPr>
                <w:rFonts w:ascii="Calibri" w:eastAsia="Times New Roman" w:hAnsi="Calibri" w:cs="Calibri"/>
                <w:color w:val="000000"/>
                <w:lang w:eastAsia="it-IT"/>
              </w:rPr>
              <w:t>feed</w:t>
            </w:r>
            <w:proofErr w:type="spellEnd"/>
            <w:r w:rsidRPr="00A63B30">
              <w:rPr>
                <w:rFonts w:ascii="Calibri" w:eastAsia="Times New Roman" w:hAnsi="Calibri" w:cs="Calibri"/>
                <w:color w:val="000000"/>
                <w:lang w:eastAsia="it-IT"/>
              </w:rPr>
              <w:t xml:space="preserve"> e </w:t>
            </w:r>
            <w:proofErr w:type="spellStart"/>
            <w:r w:rsidRPr="00A63B30">
              <w:rPr>
                <w:rFonts w:ascii="Calibri" w:eastAsia="Times New Roman" w:hAnsi="Calibri" w:cs="Calibri"/>
                <w:color w:val="000000"/>
                <w:lang w:eastAsia="it-IT"/>
              </w:rPr>
              <w:t>food</w:t>
            </w:r>
            <w:proofErr w:type="spellEnd"/>
            <w:r w:rsidRPr="00A63B30">
              <w:rPr>
                <w:rFonts w:ascii="Calibri" w:eastAsia="Times New Roman" w:hAnsi="Calibri" w:cs="Calibri"/>
                <w:color w:val="000000"/>
                <w:lang w:eastAsia="it-IT"/>
              </w:rPr>
              <w:t>)</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Colture agro-energetiche (</w:t>
            </w:r>
            <w:proofErr w:type="spellStart"/>
            <w:r w:rsidRPr="00A63B30">
              <w:rPr>
                <w:rFonts w:ascii="Calibri" w:eastAsia="Times New Roman" w:hAnsi="Calibri" w:cs="Calibri"/>
                <w:color w:val="000000"/>
                <w:lang w:eastAsia="it-IT"/>
              </w:rPr>
              <w:t>Arundo</w:t>
            </w:r>
            <w:proofErr w:type="spellEnd"/>
            <w:r w:rsidRPr="00A63B30">
              <w:rPr>
                <w:rFonts w:ascii="Calibri" w:eastAsia="Times New Roman" w:hAnsi="Calibri" w:cs="Calibri"/>
                <w:color w:val="000000"/>
                <w:lang w:eastAsia="it-IT"/>
              </w:rPr>
              <w:t xml:space="preserve"> </w:t>
            </w:r>
            <w:proofErr w:type="spellStart"/>
            <w:r w:rsidRPr="00A63B30">
              <w:rPr>
                <w:rFonts w:ascii="Calibri" w:eastAsia="Times New Roman" w:hAnsi="Calibri" w:cs="Calibri"/>
                <w:color w:val="000000"/>
                <w:lang w:eastAsia="it-IT"/>
              </w:rPr>
              <w:t>donax</w:t>
            </w:r>
            <w:proofErr w:type="spellEnd"/>
            <w:r w:rsidRPr="00A63B30">
              <w:rPr>
                <w:rFonts w:ascii="Calibri" w:eastAsia="Times New Roman" w:hAnsi="Calibri" w:cs="Calibri"/>
                <w:color w:val="000000"/>
                <w:lang w:eastAsia="it-IT"/>
              </w:rPr>
              <w:t>, insilati, …)</w:t>
            </w:r>
          </w:p>
        </w:tc>
        <w:tc>
          <w:tcPr>
            <w:tcW w:w="2126" w:type="dxa"/>
            <w:tcBorders>
              <w:top w:val="nil"/>
              <w:left w:val="nil"/>
              <w:bottom w:val="nil"/>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Colture agro-energetiche (</w:t>
            </w:r>
            <w:proofErr w:type="spellStart"/>
            <w:r w:rsidRPr="00A63B30">
              <w:rPr>
                <w:rFonts w:ascii="Calibri" w:eastAsia="Times New Roman" w:hAnsi="Calibri" w:cs="Calibri"/>
                <w:color w:val="000000"/>
                <w:lang w:eastAsia="it-IT"/>
              </w:rPr>
              <w:t>Arundo</w:t>
            </w:r>
            <w:proofErr w:type="spellEnd"/>
            <w:r w:rsidRPr="00A63B30">
              <w:rPr>
                <w:rFonts w:ascii="Calibri" w:eastAsia="Times New Roman" w:hAnsi="Calibri" w:cs="Calibri"/>
                <w:color w:val="000000"/>
                <w:lang w:eastAsia="it-IT"/>
              </w:rPr>
              <w:t xml:space="preserve"> </w:t>
            </w:r>
            <w:proofErr w:type="spellStart"/>
            <w:r w:rsidRPr="00A63B30">
              <w:rPr>
                <w:rFonts w:ascii="Calibri" w:eastAsia="Times New Roman" w:hAnsi="Calibri" w:cs="Calibri"/>
                <w:color w:val="000000"/>
                <w:lang w:eastAsia="it-IT"/>
              </w:rPr>
              <w:t>donax</w:t>
            </w:r>
            <w:proofErr w:type="spellEnd"/>
            <w:r w:rsidRPr="00A63B30">
              <w:rPr>
                <w:rFonts w:ascii="Calibri" w:eastAsia="Times New Roman" w:hAnsi="Calibri" w:cs="Calibri"/>
                <w:color w:val="000000"/>
                <w:lang w:eastAsia="it-IT"/>
              </w:rPr>
              <w:t>, insilati, …)</w:t>
            </w:r>
          </w:p>
        </w:tc>
      </w:tr>
      <w:tr w:rsidR="00687F3E" w:rsidRPr="00A63B30" w:rsidTr="003371CD">
        <w:trPr>
          <w:trHeight w:val="900"/>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Filiere "</w:t>
            </w:r>
            <w:r w:rsidRPr="00A63B30">
              <w:rPr>
                <w:rFonts w:ascii="Calibri" w:eastAsia="Times New Roman" w:hAnsi="Calibri" w:cs="Calibri"/>
                <w:color w:val="000000"/>
                <w:lang w:eastAsia="it-IT"/>
              </w:rPr>
              <w:t xml:space="preserve">GM free" per uso alimentare e/o alimentazione zootecnica </w:t>
            </w:r>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Orzo da birra e da orzo nudo per infusi e alimenti funzionali</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Impiego mais  non idoneo per </w:t>
            </w:r>
            <w:proofErr w:type="spellStart"/>
            <w:r w:rsidRPr="00A63B30">
              <w:rPr>
                <w:rFonts w:ascii="Calibri" w:eastAsia="Times New Roman" w:hAnsi="Calibri" w:cs="Calibri"/>
                <w:color w:val="000000"/>
                <w:lang w:eastAsia="it-IT"/>
              </w:rPr>
              <w:t>bio</w:t>
            </w:r>
            <w:proofErr w:type="spellEnd"/>
            <w:r w:rsidRPr="00A63B30">
              <w:rPr>
                <w:rFonts w:ascii="Calibri" w:eastAsia="Times New Roman" w:hAnsi="Calibri" w:cs="Calibri"/>
                <w:color w:val="000000"/>
                <w:lang w:eastAsia="it-IT"/>
              </w:rPr>
              <w:t>-digestione</w:t>
            </w:r>
          </w:p>
        </w:tc>
        <w:tc>
          <w:tcPr>
            <w:tcW w:w="2126"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600"/>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 Soia a bassi fattori </w:t>
            </w:r>
            <w:proofErr w:type="spellStart"/>
            <w:r w:rsidRPr="00A63B30">
              <w:rPr>
                <w:rFonts w:ascii="Calibri" w:eastAsia="Times New Roman" w:hAnsi="Calibri" w:cs="Calibri"/>
                <w:color w:val="000000"/>
                <w:lang w:eastAsia="it-IT"/>
              </w:rPr>
              <w:t>antinutrizionali</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Soia per ‘</w:t>
            </w:r>
            <w:proofErr w:type="spellStart"/>
            <w:r w:rsidRPr="00A63B30">
              <w:rPr>
                <w:rFonts w:ascii="Calibri" w:eastAsia="Times New Roman" w:hAnsi="Calibri" w:cs="Calibri"/>
                <w:color w:val="000000"/>
                <w:lang w:eastAsia="it-IT"/>
              </w:rPr>
              <w:t>soyfoods</w:t>
            </w:r>
            <w:proofErr w:type="spellEnd"/>
            <w:r w:rsidRPr="00A63B30">
              <w:rPr>
                <w:rFonts w:ascii="Calibri" w:eastAsia="Times New Roman" w:hAnsi="Calibri" w:cs="Calibri"/>
                <w:color w:val="000000"/>
                <w:lang w:eastAsia="it-IT"/>
              </w:rPr>
              <w:t xml:space="preserve">’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single" w:sz="4" w:space="0" w:color="auto"/>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300"/>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Girasole ad alto oleico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300"/>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Mais </w:t>
            </w:r>
            <w:proofErr w:type="spellStart"/>
            <w:r w:rsidRPr="00A63B30">
              <w:rPr>
                <w:rFonts w:ascii="Calibri" w:eastAsia="Times New Roman" w:hAnsi="Calibri" w:cs="Calibri"/>
                <w:color w:val="000000"/>
                <w:lang w:eastAsia="it-IT"/>
              </w:rPr>
              <w:t>waxy</w:t>
            </w:r>
            <w:proofErr w:type="spellEnd"/>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single" w:sz="4" w:space="0" w:color="auto"/>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687F3E">
        <w:trPr>
          <w:trHeight w:val="460"/>
        </w:trPr>
        <w:tc>
          <w:tcPr>
            <w:tcW w:w="1276" w:type="dxa"/>
            <w:vMerge w:val="restart"/>
            <w:tcBorders>
              <w:top w:val="nil"/>
              <w:left w:val="single" w:sz="4" w:space="0" w:color="auto"/>
              <w:bottom w:val="single" w:sz="4" w:space="0" w:color="000000"/>
              <w:right w:val="nil"/>
            </w:tcBorders>
            <w:shd w:val="clear" w:color="auto" w:fill="auto"/>
            <w:noWrap/>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Zootecnia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Benessere animale</w:t>
            </w:r>
          </w:p>
        </w:tc>
        <w:tc>
          <w:tcPr>
            <w:tcW w:w="2835"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Troticoltura di qualità</w:t>
            </w:r>
          </w:p>
        </w:tc>
        <w:tc>
          <w:tcPr>
            <w:tcW w:w="225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r>
              <w:rPr>
                <w:rFonts w:ascii="Calibri" w:eastAsia="Times New Roman" w:hAnsi="Calibri" w:cs="Calibri"/>
                <w:color w:val="000000"/>
                <w:lang w:eastAsia="it-IT"/>
              </w:rPr>
              <w:t>Prodotti tipici</w:t>
            </w:r>
          </w:p>
        </w:tc>
      </w:tr>
      <w:tr w:rsidR="00687F3E" w:rsidRPr="00A63B30" w:rsidTr="003371CD">
        <w:trPr>
          <w:trHeight w:val="1131"/>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Sostenibilità ambientale dei processi di lavorazione della filiera lattiero-casearia</w:t>
            </w:r>
          </w:p>
        </w:tc>
        <w:tc>
          <w:tcPr>
            <w:tcW w:w="283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4449BE" w:rsidP="003371CD">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Valorizzazione della duplice attitudine della</w:t>
            </w:r>
            <w:r w:rsidRPr="00A63B30">
              <w:rPr>
                <w:rFonts w:ascii="Calibri" w:eastAsia="Times New Roman" w:hAnsi="Calibri" w:cs="Calibri"/>
                <w:color w:val="000000"/>
                <w:lang w:eastAsia="it-IT"/>
              </w:rPr>
              <w:t xml:space="preserve"> Pezzata rossa</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Impiego sottoprodotti a fini energetici</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Micro progetti di zootecnia di montagna</w:t>
            </w:r>
          </w:p>
        </w:tc>
      </w:tr>
      <w:tr w:rsidR="00687F3E" w:rsidRPr="00A63B30" w:rsidTr="003371CD">
        <w:trPr>
          <w:trHeight w:val="974"/>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8E7213" w:rsidP="003371CD">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Filiere  ad alimentazione "</w:t>
            </w:r>
            <w:r w:rsidR="00687F3E" w:rsidRPr="00A63B30">
              <w:rPr>
                <w:rFonts w:ascii="Calibri" w:eastAsia="Times New Roman" w:hAnsi="Calibri" w:cs="Calibri"/>
                <w:color w:val="000000"/>
                <w:lang w:eastAsia="it-IT"/>
              </w:rPr>
              <w:t>GM free"</w:t>
            </w:r>
          </w:p>
        </w:tc>
        <w:tc>
          <w:tcPr>
            <w:tcW w:w="2835"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Valorizzazione fattrici a fine carriera mediante macellazione </w:t>
            </w:r>
            <w:proofErr w:type="spellStart"/>
            <w:r w:rsidRPr="00A63B30">
              <w:rPr>
                <w:rFonts w:ascii="Calibri" w:eastAsia="Times New Roman" w:hAnsi="Calibri" w:cs="Calibri"/>
                <w:color w:val="000000"/>
                <w:lang w:eastAsia="it-IT"/>
              </w:rPr>
              <w:t>halal</w:t>
            </w:r>
            <w:proofErr w:type="spellEnd"/>
          </w:p>
        </w:tc>
        <w:tc>
          <w:tcPr>
            <w:tcW w:w="225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 Cogenerazione nel settore prosciutti e caseifici</w:t>
            </w:r>
          </w:p>
        </w:tc>
        <w:tc>
          <w:tcPr>
            <w:tcW w:w="2126"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705"/>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Produzione di salami ed altri insaccati locali artigianali </w:t>
            </w:r>
          </w:p>
        </w:tc>
        <w:tc>
          <w:tcPr>
            <w:tcW w:w="2835"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600"/>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Prodotti caseari innovativi contenenti probiotici</w:t>
            </w:r>
          </w:p>
        </w:tc>
        <w:tc>
          <w:tcPr>
            <w:tcW w:w="2835"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600"/>
        </w:trPr>
        <w:tc>
          <w:tcPr>
            <w:tcW w:w="1276" w:type="dxa"/>
            <w:vMerge/>
            <w:tcBorders>
              <w:top w:val="nil"/>
              <w:left w:val="single" w:sz="4" w:space="0" w:color="auto"/>
              <w:bottom w:val="single" w:sz="4" w:space="0" w:color="auto"/>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Prodotti tradizionali freschi da latte crudo</w:t>
            </w:r>
          </w:p>
        </w:tc>
        <w:tc>
          <w:tcPr>
            <w:tcW w:w="2835" w:type="dxa"/>
            <w:tcBorders>
              <w:top w:val="nil"/>
              <w:left w:val="nil"/>
              <w:bottom w:val="single" w:sz="4" w:space="0" w:color="auto"/>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single" w:sz="4" w:space="0" w:color="auto"/>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698"/>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lastRenderedPageBreak/>
              <w:t>Viticoltura</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F3E" w:rsidRPr="00A63B30" w:rsidRDefault="00687F3E" w:rsidP="0010408F">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 </w:t>
            </w:r>
            <w:proofErr w:type="spellStart"/>
            <w:r w:rsidR="0010408F">
              <w:rPr>
                <w:rFonts w:ascii="Calibri" w:eastAsia="Times New Roman" w:hAnsi="Calibri" w:cs="Calibri"/>
                <w:color w:val="000000"/>
                <w:lang w:eastAsia="it-IT"/>
              </w:rPr>
              <w:t>Bio</w:t>
            </w:r>
            <w:proofErr w:type="spellEnd"/>
            <w:r w:rsidR="0010408F">
              <w:rPr>
                <w:rFonts w:ascii="Calibri" w:eastAsia="Times New Roman" w:hAnsi="Calibri" w:cs="Calibri"/>
                <w:color w:val="000000"/>
                <w:lang w:eastAsia="it-IT"/>
              </w:rPr>
              <w:t>-distretti</w:t>
            </w:r>
          </w:p>
        </w:tc>
        <w:tc>
          <w:tcPr>
            <w:tcW w:w="2835"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Vigneti resistenti alle malattie</w:t>
            </w:r>
          </w:p>
        </w:tc>
        <w:tc>
          <w:tcPr>
            <w:tcW w:w="0" w:type="auto"/>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10408F">
        <w:trPr>
          <w:trHeight w:val="58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single" w:sz="4" w:space="0" w:color="auto"/>
              <w:left w:val="single" w:sz="4" w:space="0" w:color="auto"/>
              <w:bottom w:val="nil"/>
              <w:right w:val="single" w:sz="4" w:space="0" w:color="auto"/>
            </w:tcBorders>
            <w:shd w:val="clear" w:color="auto" w:fill="FFFFFF" w:themeFill="background1"/>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r w:rsidR="0010408F" w:rsidRPr="00A63B30">
              <w:rPr>
                <w:rFonts w:ascii="Calibri" w:eastAsia="Times New Roman" w:hAnsi="Calibri" w:cs="Calibri"/>
                <w:color w:val="000000"/>
                <w:lang w:eastAsia="it-IT"/>
              </w:rPr>
              <w:t xml:space="preserve">Valorizzazione commerciale del carbon </w:t>
            </w:r>
            <w:proofErr w:type="spellStart"/>
            <w:r w:rsidR="0010408F" w:rsidRPr="00A63B30">
              <w:rPr>
                <w:rFonts w:ascii="Calibri" w:eastAsia="Times New Roman" w:hAnsi="Calibri" w:cs="Calibri"/>
                <w:color w:val="000000"/>
                <w:lang w:eastAsia="it-IT"/>
              </w:rPr>
              <w:t>print</w:t>
            </w:r>
            <w:proofErr w:type="spellEnd"/>
          </w:p>
        </w:tc>
        <w:tc>
          <w:tcPr>
            <w:tcW w:w="283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single" w:sz="4" w:space="0" w:color="auto"/>
              <w:left w:val="nil"/>
              <w:bottom w:val="nil"/>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Filiera Prosecco in regione </w:t>
            </w:r>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25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600"/>
        </w:trPr>
        <w:tc>
          <w:tcPr>
            <w:tcW w:w="1276" w:type="dxa"/>
            <w:vMerge w:val="restart"/>
            <w:tcBorders>
              <w:top w:val="single" w:sz="4" w:space="0" w:color="auto"/>
              <w:left w:val="single" w:sz="4" w:space="0" w:color="auto"/>
              <w:bottom w:val="single" w:sz="4" w:space="0" w:color="000000"/>
              <w:right w:val="nil"/>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Frutticole</w:t>
            </w:r>
          </w:p>
        </w:tc>
        <w:tc>
          <w:tcPr>
            <w:tcW w:w="2693" w:type="dxa"/>
            <w:tcBorders>
              <w:top w:val="single" w:sz="4" w:space="0" w:color="auto"/>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single" w:sz="4" w:space="0" w:color="auto"/>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single" w:sz="4" w:space="0" w:color="auto"/>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Ciliegio (varietà tardive)</w:t>
            </w:r>
          </w:p>
        </w:tc>
        <w:tc>
          <w:tcPr>
            <w:tcW w:w="2255" w:type="dxa"/>
            <w:tcBorders>
              <w:top w:val="single" w:sz="4" w:space="0" w:color="auto"/>
              <w:left w:val="single" w:sz="4" w:space="0" w:color="auto"/>
              <w:right w:val="single" w:sz="4" w:space="0" w:color="auto"/>
            </w:tcBorders>
            <w:shd w:val="clear" w:color="auto" w:fill="BFBFBF" w:themeFill="background1" w:themeFillShade="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Coltivazione di specie frutticole per recupero aree marginali</w:t>
            </w:r>
          </w:p>
        </w:tc>
      </w:tr>
      <w:tr w:rsidR="00687F3E" w:rsidRPr="00A63B30" w:rsidTr="003371CD">
        <w:trPr>
          <w:trHeight w:val="300"/>
        </w:trPr>
        <w:tc>
          <w:tcPr>
            <w:tcW w:w="1276" w:type="dxa"/>
            <w:vMerge/>
            <w:tcBorders>
              <w:top w:val="single" w:sz="4" w:space="0" w:color="auto"/>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 Kiwi a polpa gialla </w:t>
            </w:r>
          </w:p>
        </w:tc>
        <w:tc>
          <w:tcPr>
            <w:tcW w:w="2255"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300"/>
        </w:trPr>
        <w:tc>
          <w:tcPr>
            <w:tcW w:w="1276" w:type="dxa"/>
            <w:vMerge/>
            <w:tcBorders>
              <w:top w:val="single" w:sz="4" w:space="0" w:color="auto"/>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Melograno</w:t>
            </w:r>
          </w:p>
        </w:tc>
        <w:tc>
          <w:tcPr>
            <w:tcW w:w="2255" w:type="dxa"/>
            <w:tcBorders>
              <w:top w:val="nil"/>
              <w:left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300"/>
        </w:trPr>
        <w:tc>
          <w:tcPr>
            <w:tcW w:w="1276" w:type="dxa"/>
            <w:vMerge/>
            <w:tcBorders>
              <w:top w:val="single" w:sz="4" w:space="0" w:color="auto"/>
              <w:left w:val="single" w:sz="4" w:space="0" w:color="auto"/>
              <w:bottom w:val="single" w:sz="4" w:space="0" w:color="auto"/>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Vivaismo frutticolo</w:t>
            </w:r>
          </w:p>
        </w:tc>
        <w:tc>
          <w:tcPr>
            <w:tcW w:w="2255" w:type="dxa"/>
            <w:tcBorders>
              <w:left w:val="single" w:sz="4" w:space="0" w:color="auto"/>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left w:val="single" w:sz="4" w:space="0" w:color="auto"/>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1367"/>
        </w:trPr>
        <w:tc>
          <w:tcPr>
            <w:tcW w:w="1276" w:type="dxa"/>
            <w:vMerge w:val="restart"/>
            <w:tcBorders>
              <w:top w:val="single" w:sz="4" w:space="0" w:color="auto"/>
              <w:left w:val="single" w:sz="4" w:space="0" w:color="auto"/>
              <w:bottom w:val="single" w:sz="4" w:space="0" w:color="auto"/>
              <w:right w:val="nil"/>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Orticole</w:t>
            </w:r>
          </w:p>
        </w:tc>
        <w:tc>
          <w:tcPr>
            <w:tcW w:w="2693"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Orticole in pieno campo da trasformazione (fagiolo a taglia nana, pisello da Industria, ecc.)</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Produzioni per consumo tal-quale</w:t>
            </w:r>
          </w:p>
        </w:tc>
        <w:tc>
          <w:tcPr>
            <w:tcW w:w="2255" w:type="dxa"/>
            <w:tcBorders>
              <w:top w:val="single" w:sz="4" w:space="0" w:color="auto"/>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Orticole di nicchia (Cipolla Rossa di Cavasso e della Val Cosa, Aglio di Resia, fagioli di montagna)</w:t>
            </w:r>
          </w:p>
        </w:tc>
      </w:tr>
      <w:tr w:rsidR="00687F3E" w:rsidRPr="00A63B30" w:rsidTr="003371CD">
        <w:trPr>
          <w:trHeight w:val="409"/>
        </w:trPr>
        <w:tc>
          <w:tcPr>
            <w:tcW w:w="1276" w:type="dxa"/>
            <w:vMerge/>
            <w:tcBorders>
              <w:top w:val="single" w:sz="4" w:space="0" w:color="auto"/>
              <w:left w:val="single" w:sz="4" w:space="0" w:color="auto"/>
              <w:bottom w:val="single" w:sz="4" w:space="0" w:color="auto"/>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Vivaismo orticolo</w:t>
            </w:r>
          </w:p>
        </w:tc>
        <w:tc>
          <w:tcPr>
            <w:tcW w:w="225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nil"/>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543"/>
        </w:trPr>
        <w:tc>
          <w:tcPr>
            <w:tcW w:w="1276" w:type="dxa"/>
            <w:vMerge/>
            <w:tcBorders>
              <w:top w:val="single" w:sz="4" w:space="0" w:color="auto"/>
              <w:left w:val="single" w:sz="4" w:space="0" w:color="auto"/>
              <w:bottom w:val="single" w:sz="4" w:space="0" w:color="auto"/>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tcBorders>
              <w:top w:val="nil"/>
              <w:left w:val="single" w:sz="4" w:space="0" w:color="auto"/>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Produzioni per IV gamma</w:t>
            </w:r>
          </w:p>
        </w:tc>
        <w:tc>
          <w:tcPr>
            <w:tcW w:w="225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126" w:type="dxa"/>
            <w:tcBorders>
              <w:top w:val="nil"/>
              <w:left w:val="nil"/>
              <w:bottom w:val="single" w:sz="4" w:space="0" w:color="auto"/>
              <w:right w:val="single" w:sz="4" w:space="0" w:color="auto"/>
            </w:tcBorders>
            <w:shd w:val="clear" w:color="000000" w:fill="BFBF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675"/>
        </w:trPr>
        <w:tc>
          <w:tcPr>
            <w:tcW w:w="1276" w:type="dxa"/>
            <w:tcBorders>
              <w:top w:val="single" w:sz="4" w:space="0" w:color="auto"/>
              <w:left w:val="single" w:sz="4" w:space="0" w:color="auto"/>
              <w:bottom w:val="single" w:sz="4" w:space="0" w:color="auto"/>
              <w:right w:val="nil"/>
            </w:tcBorders>
            <w:shd w:val="clear" w:color="auto" w:fill="auto"/>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Foresta-legno</w:t>
            </w:r>
          </w:p>
        </w:tc>
        <w:tc>
          <w:tcPr>
            <w:tcW w:w="2693"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283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Bambù da lavorazione</w:t>
            </w:r>
          </w:p>
        </w:tc>
        <w:tc>
          <w:tcPr>
            <w:tcW w:w="2255" w:type="dxa"/>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xml:space="preserve"> Filiera legno: fonti rinnovabili </w:t>
            </w:r>
          </w:p>
        </w:tc>
        <w:tc>
          <w:tcPr>
            <w:tcW w:w="2126"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r w:rsidR="00687F3E" w:rsidRPr="00A63B30" w:rsidTr="003371CD">
        <w:trPr>
          <w:trHeight w:val="300"/>
        </w:trPr>
        <w:tc>
          <w:tcPr>
            <w:tcW w:w="1276" w:type="dxa"/>
            <w:vMerge w:val="restart"/>
            <w:tcBorders>
              <w:top w:val="nil"/>
              <w:left w:val="single" w:sz="4" w:space="0" w:color="auto"/>
              <w:bottom w:val="single" w:sz="4" w:space="0" w:color="000000"/>
              <w:right w:val="nil"/>
            </w:tcBorders>
            <w:shd w:val="clear" w:color="auto" w:fill="auto"/>
            <w:noWrap/>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Ruralità</w:t>
            </w:r>
          </w:p>
        </w:tc>
        <w:tc>
          <w:tcPr>
            <w:tcW w:w="26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87F3E" w:rsidRPr="00A63B30" w:rsidRDefault="00687F3E" w:rsidP="003371CD">
            <w:pPr>
              <w:spacing w:after="0" w:line="240" w:lineRule="auto"/>
              <w:jc w:val="center"/>
              <w:rPr>
                <w:rFonts w:ascii="Calibri" w:eastAsia="Times New Roman" w:hAnsi="Calibri" w:cs="Calibri"/>
                <w:color w:val="000000"/>
                <w:lang w:eastAsia="it-IT"/>
              </w:rPr>
            </w:pPr>
            <w:r w:rsidRPr="00A63B30">
              <w:rPr>
                <w:rFonts w:ascii="Calibri" w:eastAsia="Times New Roman" w:hAnsi="Calibri" w:cs="Calibri"/>
                <w:color w:val="000000"/>
                <w:lang w:eastAsia="it-IT"/>
              </w:rPr>
              <w:t>Filiere corte di qualità</w:t>
            </w:r>
            <w:r>
              <w:rPr>
                <w:rFonts w:ascii="Calibri" w:eastAsia="Times New Roman" w:hAnsi="Calibri" w:cs="Calibri"/>
                <w:color w:val="000000"/>
                <w:lang w:eastAsia="it-IT"/>
              </w:rPr>
              <w:t>/VDO</w:t>
            </w:r>
          </w:p>
        </w:tc>
        <w:tc>
          <w:tcPr>
            <w:tcW w:w="2835" w:type="dxa"/>
            <w:tcBorders>
              <w:top w:val="nil"/>
              <w:left w:val="nil"/>
              <w:bottom w:val="nil"/>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Filiere corte di qualità</w:t>
            </w:r>
          </w:p>
        </w:tc>
        <w:tc>
          <w:tcPr>
            <w:tcW w:w="0" w:type="auto"/>
            <w:tcBorders>
              <w:top w:val="nil"/>
              <w:left w:val="nil"/>
              <w:bottom w:val="single" w:sz="4" w:space="0" w:color="auto"/>
              <w:right w:val="single" w:sz="4" w:space="0" w:color="auto"/>
            </w:tcBorders>
            <w:shd w:val="clear" w:color="auto" w:fill="auto"/>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Filiere corte di qualità</w:t>
            </w:r>
            <w:r>
              <w:rPr>
                <w:rFonts w:ascii="Calibri" w:eastAsia="Times New Roman" w:hAnsi="Calibri" w:cs="Calibri"/>
                <w:color w:val="000000"/>
                <w:lang w:eastAsia="it-IT"/>
              </w:rPr>
              <w:t>/VDO</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Impianti FER</w:t>
            </w:r>
          </w:p>
        </w:tc>
        <w:tc>
          <w:tcPr>
            <w:tcW w:w="2126" w:type="dxa"/>
            <w:tcBorders>
              <w:top w:val="nil"/>
              <w:left w:val="nil"/>
              <w:bottom w:val="single" w:sz="4" w:space="0" w:color="auto"/>
              <w:right w:val="single" w:sz="4" w:space="0" w:color="auto"/>
            </w:tcBorders>
            <w:shd w:val="clear" w:color="auto" w:fill="auto"/>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Filiere corte di qualità</w:t>
            </w:r>
            <w:r>
              <w:rPr>
                <w:rFonts w:ascii="Calibri" w:eastAsia="Times New Roman" w:hAnsi="Calibri" w:cs="Calibri"/>
                <w:color w:val="000000"/>
                <w:lang w:eastAsia="it-IT"/>
              </w:rPr>
              <w:t>/VDO</w:t>
            </w:r>
          </w:p>
        </w:tc>
      </w:tr>
      <w:tr w:rsidR="00687F3E" w:rsidRPr="00A63B30" w:rsidTr="003371CD">
        <w:trPr>
          <w:trHeight w:val="900"/>
        </w:trPr>
        <w:tc>
          <w:tcPr>
            <w:tcW w:w="1276" w:type="dxa"/>
            <w:vMerge/>
            <w:tcBorders>
              <w:top w:val="nil"/>
              <w:left w:val="single" w:sz="4" w:space="0" w:color="auto"/>
              <w:bottom w:val="single" w:sz="4" w:space="0" w:color="000000"/>
              <w:right w:val="nil"/>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693" w:type="dxa"/>
            <w:vMerge/>
            <w:tcBorders>
              <w:top w:val="nil"/>
              <w:left w:val="single" w:sz="4" w:space="0" w:color="auto"/>
              <w:bottom w:val="single" w:sz="4" w:space="0" w:color="000000"/>
              <w:right w:val="single" w:sz="4" w:space="0" w:color="auto"/>
            </w:tcBorders>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835" w:type="dxa"/>
            <w:tcBorders>
              <w:top w:val="nil"/>
              <w:left w:val="nil"/>
              <w:bottom w:val="single" w:sz="4" w:space="0" w:color="auto"/>
              <w:right w:val="single" w:sz="4" w:space="0" w:color="auto"/>
            </w:tcBorders>
            <w:shd w:val="clear" w:color="000000" w:fill="BFBF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Piattaforma logistica</w:t>
            </w:r>
            <w:r>
              <w:rPr>
                <w:rFonts w:ascii="Calibri" w:eastAsia="Times New Roman" w:hAnsi="Calibri" w:cs="Calibri"/>
                <w:color w:val="000000"/>
                <w:lang w:eastAsia="it-IT"/>
              </w:rPr>
              <w:t xml:space="preserve"> enologica </w:t>
            </w:r>
            <w:r w:rsidRPr="00A63B30">
              <w:rPr>
                <w:rFonts w:ascii="Calibri" w:eastAsia="Times New Roman" w:hAnsi="Calibri" w:cs="Calibri"/>
                <w:color w:val="000000"/>
                <w:lang w:eastAsia="it-IT"/>
              </w:rPr>
              <w:t xml:space="preserve"> a Manzano</w:t>
            </w:r>
          </w:p>
        </w:tc>
        <w:tc>
          <w:tcPr>
            <w:tcW w:w="0" w:type="auto"/>
            <w:tcBorders>
              <w:top w:val="nil"/>
              <w:left w:val="nil"/>
              <w:bottom w:val="single" w:sz="4" w:space="0" w:color="auto"/>
              <w:right w:val="single" w:sz="4" w:space="0" w:color="auto"/>
            </w:tcBorders>
            <w:shd w:val="clear" w:color="auto" w:fill="auto"/>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P</w:t>
            </w:r>
            <w:r w:rsidR="008E7213">
              <w:rPr>
                <w:rFonts w:ascii="Calibri" w:eastAsia="Times New Roman" w:hAnsi="Calibri" w:cs="Calibri"/>
                <w:color w:val="000000"/>
                <w:lang w:eastAsia="it-IT"/>
              </w:rPr>
              <w:t>roduzione fresco per piattaforma</w:t>
            </w:r>
            <w:r w:rsidRPr="00A63B30">
              <w:rPr>
                <w:rFonts w:ascii="Calibri" w:eastAsia="Times New Roman" w:hAnsi="Calibri" w:cs="Calibri"/>
                <w:color w:val="000000"/>
                <w:lang w:eastAsia="it-IT"/>
              </w:rPr>
              <w:t xml:space="preserve"> carico Coop San Vito</w:t>
            </w:r>
          </w:p>
        </w:tc>
        <w:tc>
          <w:tcPr>
            <w:tcW w:w="225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687F3E" w:rsidRPr="00A63B30" w:rsidRDefault="00687F3E" w:rsidP="003371CD">
            <w:pPr>
              <w:spacing w:after="0" w:line="240" w:lineRule="auto"/>
              <w:rPr>
                <w:rFonts w:ascii="Calibri" w:eastAsia="Times New Roman" w:hAnsi="Calibri" w:cs="Calibri"/>
                <w:color w:val="000000"/>
                <w:lang w:eastAsia="it-IT"/>
              </w:rPr>
            </w:pPr>
          </w:p>
        </w:tc>
        <w:tc>
          <w:tcPr>
            <w:tcW w:w="212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7F3E" w:rsidRPr="00A63B30" w:rsidRDefault="00687F3E" w:rsidP="003371CD">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p>
        </w:tc>
      </w:tr>
    </w:tbl>
    <w:p w:rsidR="00687F3E" w:rsidRDefault="00687F3E" w:rsidP="00687F3E">
      <w:pPr>
        <w:rPr>
          <w:rFonts w:ascii="Calibri" w:eastAsia="Times New Roman" w:hAnsi="Calibri" w:cs="Calibri"/>
          <w:color w:val="000000"/>
          <w:lang w:eastAsia="it-IT"/>
        </w:rPr>
      </w:pPr>
    </w:p>
    <w:p w:rsidR="00687F3E" w:rsidRDefault="00687F3E" w:rsidP="00687F3E">
      <w:pPr>
        <w:rPr>
          <w:rFonts w:ascii="Calibri" w:eastAsia="Times New Roman" w:hAnsi="Calibri" w:cs="Calibri"/>
          <w:color w:val="000000"/>
          <w:lang w:eastAsia="it-IT"/>
        </w:rPr>
      </w:pPr>
    </w:p>
    <w:p w:rsidR="00687F3E" w:rsidRDefault="00687F3E" w:rsidP="00687F3E">
      <w:pPr>
        <w:rPr>
          <w:rFonts w:ascii="Calibri" w:eastAsia="Times New Roman" w:hAnsi="Calibri" w:cs="Calibri"/>
          <w:color w:val="000000"/>
          <w:lang w:eastAsia="it-IT"/>
        </w:rPr>
      </w:pPr>
    </w:p>
    <w:p w:rsidR="00687F3E" w:rsidRDefault="00687F3E" w:rsidP="00687F3E">
      <w:pPr>
        <w:rPr>
          <w:rFonts w:ascii="Calibri" w:eastAsia="Times New Roman" w:hAnsi="Calibri" w:cs="Calibri"/>
          <w:color w:val="000000"/>
          <w:lang w:eastAsia="it-IT"/>
        </w:rPr>
        <w:sectPr w:rsidR="00687F3E" w:rsidSect="00A63B30">
          <w:pgSz w:w="16838" w:h="11906" w:orient="landscape"/>
          <w:pgMar w:top="1134" w:right="1418" w:bottom="1134" w:left="1134" w:header="709" w:footer="709" w:gutter="0"/>
          <w:cols w:space="708"/>
          <w:docGrid w:linePitch="360"/>
        </w:sectPr>
      </w:pPr>
    </w:p>
    <w:p w:rsidR="008E7213" w:rsidRPr="00985051" w:rsidRDefault="008E7213" w:rsidP="008E7213">
      <w:pPr>
        <w:spacing w:after="0" w:line="360" w:lineRule="auto"/>
        <w:jc w:val="both"/>
        <w:rPr>
          <w:b/>
          <w:u w:val="single"/>
        </w:rPr>
      </w:pPr>
      <w:r w:rsidRPr="00985051">
        <w:rPr>
          <w:b/>
          <w:u w:val="single"/>
        </w:rPr>
        <w:lastRenderedPageBreak/>
        <w:t>L’approccio per filiere</w:t>
      </w:r>
    </w:p>
    <w:p w:rsidR="008E7213" w:rsidRDefault="008E7213" w:rsidP="008E7213">
      <w:pPr>
        <w:spacing w:after="0" w:line="360" w:lineRule="auto"/>
        <w:jc w:val="both"/>
      </w:pPr>
      <w:r>
        <w:t xml:space="preserve">L’articolazione di tali </w:t>
      </w:r>
      <w:r>
        <w:rPr>
          <w:b/>
        </w:rPr>
        <w:t>proposte</w:t>
      </w:r>
      <w:r w:rsidRPr="00687F3E">
        <w:rPr>
          <w:b/>
        </w:rPr>
        <w:t xml:space="preserve"> </w:t>
      </w:r>
      <w:r w:rsidRPr="0038362E">
        <w:t>è</w:t>
      </w:r>
      <w:r w:rsidRPr="00687F3E">
        <w:rPr>
          <w:b/>
        </w:rPr>
        <w:t xml:space="preserve"> per filiere</w:t>
      </w:r>
      <w:r>
        <w:t xml:space="preserve">, viste come uno spazio di intervento unitario. </w:t>
      </w:r>
    </w:p>
    <w:p w:rsidR="008E7213" w:rsidRDefault="008E7213" w:rsidP="008E7213">
      <w:pPr>
        <w:spacing w:after="0" w:line="360" w:lineRule="auto"/>
        <w:jc w:val="both"/>
      </w:pPr>
    </w:p>
    <w:p w:rsidR="008E7213" w:rsidRDefault="008E7213" w:rsidP="008E7213">
      <w:pPr>
        <w:spacing w:after="0" w:line="360" w:lineRule="auto"/>
        <w:jc w:val="both"/>
      </w:pPr>
      <w:r>
        <w:t>SEMINATIVI</w:t>
      </w:r>
    </w:p>
    <w:p w:rsidR="008E7213" w:rsidRDefault="008E7213" w:rsidP="008E7213">
      <w:pPr>
        <w:spacing w:after="0" w:line="360" w:lineRule="auto"/>
        <w:jc w:val="both"/>
      </w:pPr>
      <w:r w:rsidRPr="00420DCD">
        <w:t>Le attuali scelte di fondo degli imprenditori  agricoli  e le conseguenti modalità di gestione dei seminativi orientano l’uso del territorio, la sostenibilità delle pratiche agricole, la sicurezza alimentare (</w:t>
      </w:r>
      <w:proofErr w:type="spellStart"/>
      <w:r w:rsidRPr="00420DCD">
        <w:t>food</w:t>
      </w:r>
      <w:proofErr w:type="spellEnd"/>
      <w:r w:rsidRPr="00420DCD">
        <w:t xml:space="preserve"> </w:t>
      </w:r>
      <w:proofErr w:type="spellStart"/>
      <w:r w:rsidRPr="00420DCD">
        <w:t>safety</w:t>
      </w:r>
      <w:proofErr w:type="spellEnd"/>
      <w:r w:rsidRPr="00420DCD">
        <w:t xml:space="preserve">), l’agro-biodiversità ed il paesaggio. Nella nostra regione si registrano apporti record in azoto minerale, verosimilmente per il notevole spazio occupato dalla maiscoltura, spesso condotta su terreni non idonei eventualmente con ricorso all’irrigazione. Nuove avversità biotiche (ad esempio </w:t>
      </w:r>
      <w:proofErr w:type="spellStart"/>
      <w:r w:rsidRPr="00420DCD">
        <w:t>Diabrotica</w:t>
      </w:r>
      <w:proofErr w:type="spellEnd"/>
      <w:r w:rsidRPr="00420DCD">
        <w:t xml:space="preserve"> v. </w:t>
      </w:r>
      <w:proofErr w:type="spellStart"/>
      <w:r w:rsidRPr="00420DCD">
        <w:t>virgifera</w:t>
      </w:r>
      <w:proofErr w:type="spellEnd"/>
      <w:r w:rsidRPr="00420DCD">
        <w:t xml:space="preserve">) oltre alla ben nota Piralide e ad altre avversità, ma soprattutto la crescente difficoltà nel produrre granella di mais idonea per il consumo animale, in termini contaminanti da </w:t>
      </w:r>
      <w:proofErr w:type="spellStart"/>
      <w:r w:rsidRPr="00420DCD">
        <w:t>Fusarium</w:t>
      </w:r>
      <w:proofErr w:type="spellEnd"/>
      <w:r w:rsidRPr="00420DCD">
        <w:t xml:space="preserve">-tossine ed ora anche da  </w:t>
      </w:r>
      <w:proofErr w:type="spellStart"/>
      <w:r w:rsidRPr="00420DCD">
        <w:t>Aspergillum</w:t>
      </w:r>
      <w:proofErr w:type="spellEnd"/>
      <w:r w:rsidRPr="00420DCD">
        <w:t>-tossine, inducono pesanti motivi di preoccupazione sulla sostenibilità economica della maiscoltura attuale.</w:t>
      </w:r>
      <w:r>
        <w:t xml:space="preserve"> </w:t>
      </w:r>
    </w:p>
    <w:p w:rsidR="008E7213" w:rsidRDefault="008E7213" w:rsidP="008E7213">
      <w:pPr>
        <w:spacing w:after="0" w:line="360" w:lineRule="auto"/>
        <w:jc w:val="both"/>
      </w:pPr>
      <w:r>
        <w:t xml:space="preserve">Le proposte intendono: </w:t>
      </w:r>
    </w:p>
    <w:p w:rsidR="008E7213" w:rsidRDefault="008E7213" w:rsidP="008E7213">
      <w:pPr>
        <w:pStyle w:val="Paragrafoelenco"/>
        <w:numPr>
          <w:ilvl w:val="0"/>
          <w:numId w:val="8"/>
        </w:numPr>
        <w:spacing w:after="0" w:line="360" w:lineRule="auto"/>
        <w:jc w:val="both"/>
      </w:pPr>
      <w:r w:rsidRPr="00011720">
        <w:rPr>
          <w:b/>
        </w:rPr>
        <w:t>contenere  la superficie</w:t>
      </w:r>
      <w:r>
        <w:t xml:space="preserve"> a mais (mediante introduzione nelle rotazioni di altre colture, quali soia, orzo, cereali vernini,  orticole a pieno campo)</w:t>
      </w:r>
    </w:p>
    <w:p w:rsidR="008E7213" w:rsidRDefault="008E7213" w:rsidP="008E7213">
      <w:pPr>
        <w:pStyle w:val="Paragrafoelenco"/>
        <w:numPr>
          <w:ilvl w:val="0"/>
          <w:numId w:val="8"/>
        </w:numPr>
        <w:spacing w:after="0" w:line="360" w:lineRule="auto"/>
        <w:jc w:val="both"/>
      </w:pPr>
      <w:r>
        <w:t xml:space="preserve">individuare </w:t>
      </w:r>
      <w:r w:rsidRPr="00011720">
        <w:rPr>
          <w:b/>
        </w:rPr>
        <w:t>usi alternativi</w:t>
      </w:r>
      <w:r>
        <w:t xml:space="preserve"> dei terreni meno vocati (girasole, colture energetiche)</w:t>
      </w:r>
    </w:p>
    <w:p w:rsidR="008E7213" w:rsidRDefault="008E7213" w:rsidP="008E7213">
      <w:pPr>
        <w:pStyle w:val="Paragrafoelenco"/>
        <w:numPr>
          <w:ilvl w:val="0"/>
          <w:numId w:val="8"/>
        </w:numPr>
        <w:spacing w:after="0" w:line="360" w:lineRule="auto"/>
        <w:jc w:val="both"/>
      </w:pPr>
      <w:r>
        <w:t xml:space="preserve">aprire spazi  per </w:t>
      </w:r>
      <w:r w:rsidRPr="00011720">
        <w:rPr>
          <w:b/>
        </w:rPr>
        <w:t>seminativi biologici</w:t>
      </w:r>
      <w:r>
        <w:t xml:space="preserve"> (es. soia) ad uso </w:t>
      </w:r>
      <w:proofErr w:type="spellStart"/>
      <w:r>
        <w:t>feed</w:t>
      </w:r>
      <w:proofErr w:type="spellEnd"/>
      <w:r>
        <w:t xml:space="preserve"> e </w:t>
      </w:r>
      <w:proofErr w:type="spellStart"/>
      <w:r>
        <w:t>food</w:t>
      </w:r>
      <w:proofErr w:type="spellEnd"/>
    </w:p>
    <w:p w:rsidR="008E7213" w:rsidRDefault="008E7213" w:rsidP="008E7213">
      <w:pPr>
        <w:pStyle w:val="Paragrafoelenco"/>
        <w:numPr>
          <w:ilvl w:val="0"/>
          <w:numId w:val="8"/>
        </w:numPr>
        <w:spacing w:after="0" w:line="360" w:lineRule="auto"/>
        <w:jc w:val="both"/>
      </w:pPr>
      <w:r>
        <w:t xml:space="preserve">consolidare una </w:t>
      </w:r>
      <w:r w:rsidRPr="00011720">
        <w:rPr>
          <w:b/>
        </w:rPr>
        <w:t>filiera maidicola certificata</w:t>
      </w:r>
      <w:r>
        <w:t xml:space="preserve"> (GM-free ed a norma ) ad uso </w:t>
      </w:r>
      <w:proofErr w:type="spellStart"/>
      <w:r>
        <w:t>feed</w:t>
      </w:r>
      <w:proofErr w:type="spellEnd"/>
      <w:r>
        <w:t xml:space="preserve"> e </w:t>
      </w:r>
      <w:proofErr w:type="spellStart"/>
      <w:r>
        <w:t>food</w:t>
      </w:r>
      <w:proofErr w:type="spellEnd"/>
    </w:p>
    <w:p w:rsidR="008E7213" w:rsidRDefault="008E7213" w:rsidP="008E7213">
      <w:pPr>
        <w:pStyle w:val="Paragrafoelenco"/>
        <w:numPr>
          <w:ilvl w:val="0"/>
          <w:numId w:val="8"/>
        </w:numPr>
        <w:spacing w:after="0" w:line="360" w:lineRule="auto"/>
        <w:jc w:val="both"/>
      </w:pPr>
      <w:r>
        <w:t xml:space="preserve">impiegare </w:t>
      </w:r>
      <w:r w:rsidRPr="00011720">
        <w:rPr>
          <w:b/>
        </w:rPr>
        <w:t>a fini energetici</w:t>
      </w:r>
      <w:r>
        <w:t xml:space="preserve"> il mais a contenuti di micotossine </w:t>
      </w:r>
      <w:r w:rsidR="0090604E">
        <w:t xml:space="preserve">fuori norma </w:t>
      </w:r>
      <w:r>
        <w:t>.</w:t>
      </w:r>
    </w:p>
    <w:p w:rsidR="008E7213" w:rsidRDefault="008E7213" w:rsidP="008E7213">
      <w:pPr>
        <w:spacing w:after="0" w:line="360" w:lineRule="auto"/>
        <w:jc w:val="both"/>
      </w:pPr>
    </w:p>
    <w:p w:rsidR="008E7213" w:rsidRDefault="008E7213" w:rsidP="008E7213">
      <w:pPr>
        <w:spacing w:after="0" w:line="360" w:lineRule="auto"/>
        <w:jc w:val="both"/>
      </w:pPr>
      <w:r>
        <w:t>ZOOTECNIA</w:t>
      </w:r>
    </w:p>
    <w:p w:rsidR="008E7213" w:rsidRDefault="008E7213" w:rsidP="008E7213">
      <w:pPr>
        <w:spacing w:after="0" w:line="360" w:lineRule="auto"/>
        <w:jc w:val="both"/>
      </w:pPr>
      <w:r>
        <w:t xml:space="preserve">L’obiettivo principale è quello di aumentare la competitività del settore non tanto dal lato del contenimento dei costi, quanto da quello della </w:t>
      </w:r>
      <w:r w:rsidRPr="00011720">
        <w:rPr>
          <w:b/>
        </w:rPr>
        <w:t>differenziazione del prodotto finale</w:t>
      </w:r>
      <w:r>
        <w:t xml:space="preserve">. </w:t>
      </w:r>
    </w:p>
    <w:p w:rsidR="002743A1" w:rsidRDefault="002743A1" w:rsidP="002743A1">
      <w:pPr>
        <w:spacing w:after="0" w:line="360" w:lineRule="auto"/>
        <w:jc w:val="both"/>
      </w:pPr>
      <w:r>
        <w:t>Per quanto riguarda il segmento degli allevamenti, accanto alla valorizzazione della base foraggera della razione di produzione locale, la proposta si basa sul massimo</w:t>
      </w:r>
      <w:r>
        <w:t xml:space="preserve"> </w:t>
      </w:r>
      <w:bookmarkStart w:id="0" w:name="_GoBack"/>
      <w:bookmarkEnd w:id="0"/>
      <w:r>
        <w:t xml:space="preserve">impiego dei </w:t>
      </w:r>
      <w:r w:rsidRPr="00011720">
        <w:rPr>
          <w:b/>
        </w:rPr>
        <w:t>mangimi certificati</w:t>
      </w:r>
      <w:r>
        <w:t xml:space="preserve"> (ottenibili nel segmento a monte di coltivazione del mais e della soia) e trasformati in sede regionale (al fine di mantenere in loco il valore aggiunto da trasformazione) al fine di ottenere prodotti finali assicurabili e riconducibili al territorio di origine  (es. alimentazione non GM, da valorizzare opportunamente). </w:t>
      </w:r>
    </w:p>
    <w:p w:rsidR="008E7213" w:rsidRDefault="008E7213" w:rsidP="008E7213">
      <w:pPr>
        <w:spacing w:after="0" w:line="360" w:lineRule="auto"/>
        <w:jc w:val="both"/>
        <w:rPr>
          <w:rFonts w:ascii="Calibri" w:eastAsia="Times New Roman" w:hAnsi="Calibri" w:cs="Calibri"/>
          <w:color w:val="000000"/>
          <w:lang w:eastAsia="it-IT"/>
        </w:rPr>
      </w:pPr>
      <w:r>
        <w:t xml:space="preserve">Inoltre i prodotti finali possono essere diversificati con il </w:t>
      </w:r>
      <w:r w:rsidRPr="00011720">
        <w:rPr>
          <w:b/>
        </w:rPr>
        <w:t>rafforzamento produttivo e di immagine di trasformati</w:t>
      </w:r>
      <w:r>
        <w:t xml:space="preserve">, quali, ad esempio,   </w:t>
      </w:r>
      <w:r w:rsidR="0090604E">
        <w:rPr>
          <w:b/>
        </w:rPr>
        <w:t>salumi e conserve</w:t>
      </w:r>
      <w:r w:rsidRPr="00011720">
        <w:rPr>
          <w:b/>
        </w:rPr>
        <w:t xml:space="preserve"> tipici</w:t>
      </w:r>
      <w:r>
        <w:t xml:space="preserve">, diversi dal prosciutto dalla suinicoltura, prodotti contenenti </w:t>
      </w:r>
      <w:r w:rsidRPr="00011720">
        <w:rPr>
          <w:b/>
        </w:rPr>
        <w:t>probiotici</w:t>
      </w:r>
      <w:r>
        <w:t xml:space="preserve"> e </w:t>
      </w:r>
      <w:r w:rsidRPr="00011720">
        <w:rPr>
          <w:b/>
        </w:rPr>
        <w:t>trasformati tradizionali da latte fresco</w:t>
      </w:r>
      <w:r>
        <w:t xml:space="preserve"> dalla zootecnia bovina. </w:t>
      </w:r>
      <w:r>
        <w:rPr>
          <w:rFonts w:ascii="Calibri" w:eastAsia="Times New Roman" w:hAnsi="Calibri" w:cs="Calibri"/>
          <w:color w:val="000000"/>
          <w:lang w:eastAsia="it-IT"/>
        </w:rPr>
        <w:t xml:space="preserve">Il tema del </w:t>
      </w:r>
      <w:r w:rsidRPr="00011720">
        <w:rPr>
          <w:rFonts w:ascii="Calibri" w:eastAsia="Times New Roman" w:hAnsi="Calibri" w:cs="Calibri"/>
          <w:b/>
          <w:color w:val="000000"/>
          <w:lang w:eastAsia="it-IT"/>
        </w:rPr>
        <w:t>benessere animale</w:t>
      </w:r>
      <w:r>
        <w:t xml:space="preserve"> può costituire,  </w:t>
      </w:r>
      <w:proofErr w:type="spellStart"/>
      <w:r>
        <w:t>oItre</w:t>
      </w:r>
      <w:proofErr w:type="spellEnd"/>
      <w:r>
        <w:t xml:space="preserve"> che un’applicazione di direttive comunitarie, un’occasione per il rafforzamento dell’immagine dell’agricoltura regionale. Insieme a tali linee, spazi addizionali possono essere trovati </w:t>
      </w:r>
      <w:r>
        <w:rPr>
          <w:rFonts w:ascii="Calibri" w:eastAsia="Times New Roman" w:hAnsi="Calibri" w:cs="Calibri"/>
          <w:color w:val="000000"/>
          <w:lang w:eastAsia="it-IT"/>
        </w:rPr>
        <w:t>nella v</w:t>
      </w:r>
      <w:r w:rsidRPr="0049391C">
        <w:rPr>
          <w:rFonts w:ascii="Calibri" w:eastAsia="Times New Roman" w:hAnsi="Calibri" w:cs="Calibri"/>
          <w:color w:val="000000"/>
          <w:lang w:eastAsia="it-IT"/>
        </w:rPr>
        <w:t xml:space="preserve">alorizzazione fattrici </w:t>
      </w:r>
      <w:r w:rsidR="004449BE">
        <w:rPr>
          <w:rFonts w:ascii="Calibri" w:eastAsia="Times New Roman" w:hAnsi="Calibri" w:cs="Calibri"/>
          <w:color w:val="000000"/>
          <w:lang w:eastAsia="it-IT"/>
        </w:rPr>
        <w:t xml:space="preserve">nella </w:t>
      </w:r>
      <w:r w:rsidR="004449BE" w:rsidRPr="004449BE">
        <w:rPr>
          <w:rFonts w:ascii="Calibri" w:eastAsia="Times New Roman" w:hAnsi="Calibri" w:cs="Calibri"/>
          <w:b/>
          <w:color w:val="000000"/>
          <w:lang w:eastAsia="it-IT"/>
        </w:rPr>
        <w:t xml:space="preserve">filiera </w:t>
      </w:r>
      <w:r w:rsidRPr="00011720">
        <w:rPr>
          <w:rFonts w:ascii="Calibri" w:eastAsia="Times New Roman" w:hAnsi="Calibri" w:cs="Calibri"/>
          <w:b/>
          <w:color w:val="000000"/>
          <w:lang w:eastAsia="it-IT"/>
        </w:rPr>
        <w:t xml:space="preserve"> </w:t>
      </w:r>
      <w:proofErr w:type="spellStart"/>
      <w:r w:rsidRPr="00011720">
        <w:rPr>
          <w:rFonts w:ascii="Calibri" w:eastAsia="Times New Roman" w:hAnsi="Calibri" w:cs="Calibri"/>
          <w:b/>
          <w:color w:val="000000"/>
          <w:lang w:eastAsia="it-IT"/>
        </w:rPr>
        <w:t>halal</w:t>
      </w:r>
      <w:proofErr w:type="spellEnd"/>
      <w:r w:rsidRPr="00011720">
        <w:rPr>
          <w:rFonts w:ascii="Calibri" w:eastAsia="Times New Roman" w:hAnsi="Calibri" w:cs="Calibri"/>
          <w:b/>
          <w:color w:val="000000"/>
          <w:lang w:eastAsia="it-IT"/>
        </w:rPr>
        <w:t xml:space="preserve"> </w:t>
      </w:r>
      <w:r>
        <w:rPr>
          <w:rFonts w:ascii="Calibri" w:eastAsia="Times New Roman" w:hAnsi="Calibri" w:cs="Calibri"/>
          <w:color w:val="000000"/>
          <w:lang w:eastAsia="it-IT"/>
        </w:rPr>
        <w:t xml:space="preserve">e in </w:t>
      </w:r>
      <w:r w:rsidRPr="00011720">
        <w:rPr>
          <w:rFonts w:ascii="Calibri" w:eastAsia="Times New Roman" w:hAnsi="Calibri" w:cs="Calibri"/>
          <w:b/>
          <w:color w:val="000000"/>
          <w:lang w:eastAsia="it-IT"/>
        </w:rPr>
        <w:t>micro progetti di zootecnia di montagna</w:t>
      </w:r>
      <w:r>
        <w:rPr>
          <w:rFonts w:ascii="Calibri" w:eastAsia="Times New Roman" w:hAnsi="Calibri" w:cs="Calibri"/>
          <w:color w:val="000000"/>
          <w:lang w:eastAsia="it-IT"/>
        </w:rPr>
        <w:t xml:space="preserve">. </w:t>
      </w:r>
      <w:r>
        <w:rPr>
          <w:rFonts w:ascii="Calibri" w:eastAsia="Times New Roman" w:hAnsi="Calibri" w:cs="Calibri"/>
          <w:color w:val="000000"/>
          <w:lang w:eastAsia="it-IT"/>
        </w:rPr>
        <w:lastRenderedPageBreak/>
        <w:t xml:space="preserve">Una razionalizzazione dei processi produttivi può passare per  il rafforzamento </w:t>
      </w:r>
      <w:r w:rsidR="004449BE">
        <w:rPr>
          <w:rFonts w:ascii="Calibri" w:eastAsia="Times New Roman" w:hAnsi="Calibri" w:cs="Calibri"/>
          <w:color w:val="000000"/>
          <w:lang w:eastAsia="it-IT"/>
        </w:rPr>
        <w:t xml:space="preserve">della duplice attitudine </w:t>
      </w:r>
      <w:proofErr w:type="spellStart"/>
      <w:r w:rsidR="004449BE">
        <w:rPr>
          <w:rFonts w:ascii="Calibri" w:eastAsia="Times New Roman" w:hAnsi="Calibri" w:cs="Calibri"/>
          <w:color w:val="000000"/>
          <w:lang w:eastAsia="it-IT"/>
        </w:rPr>
        <w:t>dellla</w:t>
      </w:r>
      <w:proofErr w:type="spellEnd"/>
      <w:r w:rsidRPr="0049391C">
        <w:rPr>
          <w:rFonts w:ascii="Calibri" w:eastAsia="Times New Roman" w:hAnsi="Calibri" w:cs="Calibri"/>
          <w:color w:val="000000"/>
          <w:lang w:eastAsia="it-IT"/>
        </w:rPr>
        <w:t xml:space="preserve"> Pezzata rossa</w:t>
      </w:r>
      <w:r>
        <w:rPr>
          <w:rFonts w:ascii="Calibri" w:eastAsia="Times New Roman" w:hAnsi="Calibri" w:cs="Calibri"/>
          <w:color w:val="000000"/>
          <w:lang w:eastAsia="it-IT"/>
        </w:rPr>
        <w:t xml:space="preserve"> e per l’incremento della </w:t>
      </w:r>
      <w:r w:rsidRPr="00011720">
        <w:rPr>
          <w:rFonts w:ascii="Calibri" w:eastAsia="Times New Roman" w:hAnsi="Calibri" w:cs="Calibri"/>
          <w:b/>
          <w:color w:val="000000"/>
          <w:lang w:eastAsia="it-IT"/>
        </w:rPr>
        <w:t>sostenibilità ambientale dei processi di lavorazione della filiera lattiero-casearia</w:t>
      </w:r>
      <w:r>
        <w:rPr>
          <w:rFonts w:ascii="Calibri" w:eastAsia="Times New Roman" w:hAnsi="Calibri" w:cs="Calibri"/>
          <w:color w:val="000000"/>
          <w:lang w:eastAsia="it-IT"/>
        </w:rPr>
        <w:t>. L</w:t>
      </w:r>
      <w:r w:rsidRPr="00011720">
        <w:rPr>
          <w:rFonts w:ascii="Calibri" w:eastAsia="Times New Roman" w:hAnsi="Calibri" w:cs="Calibri"/>
          <w:b/>
          <w:color w:val="000000"/>
          <w:lang w:eastAsia="it-IT"/>
        </w:rPr>
        <w:t>’</w:t>
      </w:r>
      <w:proofErr w:type="spellStart"/>
      <w:r w:rsidRPr="00011720">
        <w:rPr>
          <w:rFonts w:ascii="Calibri" w:eastAsia="Times New Roman" w:hAnsi="Calibri" w:cs="Calibri"/>
          <w:b/>
          <w:color w:val="000000"/>
          <w:lang w:eastAsia="it-IT"/>
        </w:rPr>
        <w:t>efficentamento</w:t>
      </w:r>
      <w:proofErr w:type="spellEnd"/>
      <w:r w:rsidRPr="00011720">
        <w:rPr>
          <w:rFonts w:ascii="Calibri" w:eastAsia="Times New Roman" w:hAnsi="Calibri" w:cs="Calibri"/>
          <w:b/>
          <w:color w:val="000000"/>
          <w:lang w:eastAsia="it-IT"/>
        </w:rPr>
        <w:t xml:space="preserve"> energetico</w:t>
      </w:r>
      <w:r>
        <w:rPr>
          <w:rFonts w:ascii="Calibri" w:eastAsia="Times New Roman" w:hAnsi="Calibri" w:cs="Calibri"/>
          <w:color w:val="000000"/>
          <w:lang w:eastAsia="it-IT"/>
        </w:rPr>
        <w:t xml:space="preserve"> del settore può costituire insieme un’occasione di razionalizzazione dei costi, di gestione razionale di liquami e sottoprodotti e di miglioramento d’immagine dell’agricoltura attraverso un miglioramento della s</w:t>
      </w:r>
      <w:r w:rsidRPr="0049391C">
        <w:rPr>
          <w:rFonts w:ascii="Calibri" w:eastAsia="Times New Roman" w:hAnsi="Calibri" w:cs="Calibri"/>
          <w:color w:val="000000"/>
          <w:lang w:eastAsia="it-IT"/>
        </w:rPr>
        <w:t>ostenibilità ambientale dei processi di lavorazione della filiera lattiero-casearia</w:t>
      </w:r>
      <w:r>
        <w:rPr>
          <w:rFonts w:ascii="Calibri" w:eastAsia="Times New Roman" w:hAnsi="Calibri" w:cs="Calibri"/>
          <w:color w:val="000000"/>
          <w:lang w:eastAsia="it-IT"/>
        </w:rPr>
        <w:t>, l’i</w:t>
      </w:r>
      <w:r w:rsidRPr="0049391C">
        <w:rPr>
          <w:rFonts w:ascii="Calibri" w:eastAsia="Times New Roman" w:hAnsi="Calibri" w:cs="Calibri"/>
          <w:color w:val="000000"/>
          <w:lang w:eastAsia="it-IT"/>
        </w:rPr>
        <w:t xml:space="preserve">mpiego </w:t>
      </w:r>
      <w:r>
        <w:rPr>
          <w:rFonts w:ascii="Calibri" w:eastAsia="Times New Roman" w:hAnsi="Calibri" w:cs="Calibri"/>
          <w:color w:val="000000"/>
          <w:lang w:eastAsia="it-IT"/>
        </w:rPr>
        <w:t xml:space="preserve">dei </w:t>
      </w:r>
      <w:r w:rsidRPr="0049391C">
        <w:rPr>
          <w:rFonts w:ascii="Calibri" w:eastAsia="Times New Roman" w:hAnsi="Calibri" w:cs="Calibri"/>
          <w:color w:val="000000"/>
          <w:lang w:eastAsia="it-IT"/>
        </w:rPr>
        <w:t>sottoprodotti a fini energetici</w:t>
      </w:r>
      <w:r>
        <w:rPr>
          <w:rFonts w:ascii="Calibri" w:eastAsia="Times New Roman" w:hAnsi="Calibri" w:cs="Calibri"/>
          <w:color w:val="000000"/>
          <w:lang w:eastAsia="it-IT"/>
        </w:rPr>
        <w:t xml:space="preserve"> e l’introduzione della c</w:t>
      </w:r>
      <w:r w:rsidRPr="0049391C">
        <w:rPr>
          <w:rFonts w:ascii="Calibri" w:eastAsia="Times New Roman" w:hAnsi="Calibri" w:cs="Calibri"/>
          <w:color w:val="000000"/>
          <w:lang w:eastAsia="it-IT"/>
        </w:rPr>
        <w:t>ogenerazione nel settore prosciutti e caseifici</w:t>
      </w:r>
      <w:r>
        <w:rPr>
          <w:rFonts w:ascii="Calibri" w:eastAsia="Times New Roman" w:hAnsi="Calibri" w:cs="Calibri"/>
          <w:color w:val="000000"/>
          <w:lang w:eastAsia="it-IT"/>
        </w:rPr>
        <w:t xml:space="preserve">. </w:t>
      </w:r>
    </w:p>
    <w:p w:rsidR="008E7213" w:rsidRDefault="008E7213" w:rsidP="008E7213">
      <w:pPr>
        <w:spacing w:after="0" w:line="360" w:lineRule="auto"/>
        <w:jc w:val="both"/>
        <w:rPr>
          <w:rFonts w:ascii="Calibri" w:eastAsia="Times New Roman" w:hAnsi="Calibri" w:cs="Calibri"/>
          <w:color w:val="000000"/>
          <w:lang w:eastAsia="it-IT"/>
        </w:rPr>
      </w:pPr>
      <w:r w:rsidRPr="00011720">
        <w:rPr>
          <w:rFonts w:ascii="Calibri" w:eastAsia="Times New Roman" w:hAnsi="Calibri" w:cs="Calibri"/>
          <w:i/>
          <w:color w:val="000000"/>
          <w:lang w:eastAsia="it-IT"/>
        </w:rPr>
        <w:t xml:space="preserve">Last, </w:t>
      </w:r>
      <w:proofErr w:type="spellStart"/>
      <w:r w:rsidRPr="00011720">
        <w:rPr>
          <w:rFonts w:ascii="Calibri" w:eastAsia="Times New Roman" w:hAnsi="Calibri" w:cs="Calibri"/>
          <w:i/>
          <w:color w:val="000000"/>
          <w:lang w:eastAsia="it-IT"/>
        </w:rPr>
        <w:t>but</w:t>
      </w:r>
      <w:proofErr w:type="spellEnd"/>
      <w:r w:rsidRPr="00011720">
        <w:rPr>
          <w:rFonts w:ascii="Calibri" w:eastAsia="Times New Roman" w:hAnsi="Calibri" w:cs="Calibri"/>
          <w:i/>
          <w:color w:val="000000"/>
          <w:lang w:eastAsia="it-IT"/>
        </w:rPr>
        <w:t xml:space="preserve"> </w:t>
      </w:r>
      <w:proofErr w:type="spellStart"/>
      <w:r w:rsidRPr="00011720">
        <w:rPr>
          <w:rFonts w:ascii="Calibri" w:eastAsia="Times New Roman" w:hAnsi="Calibri" w:cs="Calibri"/>
          <w:i/>
          <w:color w:val="000000"/>
          <w:lang w:eastAsia="it-IT"/>
        </w:rPr>
        <w:t>not</w:t>
      </w:r>
      <w:proofErr w:type="spellEnd"/>
      <w:r w:rsidRPr="00011720">
        <w:rPr>
          <w:rFonts w:ascii="Calibri" w:eastAsia="Times New Roman" w:hAnsi="Calibri" w:cs="Calibri"/>
          <w:i/>
          <w:color w:val="000000"/>
          <w:lang w:eastAsia="it-IT"/>
        </w:rPr>
        <w:t xml:space="preserve">  </w:t>
      </w:r>
      <w:proofErr w:type="spellStart"/>
      <w:r w:rsidRPr="00011720">
        <w:rPr>
          <w:rFonts w:ascii="Calibri" w:eastAsia="Times New Roman" w:hAnsi="Calibri" w:cs="Calibri"/>
          <w:i/>
          <w:color w:val="000000"/>
          <w:lang w:eastAsia="it-IT"/>
        </w:rPr>
        <w:t>least</w:t>
      </w:r>
      <w:proofErr w:type="spellEnd"/>
      <w:r>
        <w:rPr>
          <w:rFonts w:ascii="Calibri" w:eastAsia="Times New Roman" w:hAnsi="Calibri" w:cs="Calibri"/>
          <w:color w:val="000000"/>
          <w:lang w:eastAsia="it-IT"/>
        </w:rPr>
        <w:t xml:space="preserve">, la </w:t>
      </w:r>
      <w:r w:rsidRPr="00011720">
        <w:rPr>
          <w:rFonts w:ascii="Calibri" w:eastAsia="Times New Roman" w:hAnsi="Calibri" w:cs="Calibri"/>
          <w:b/>
          <w:color w:val="000000"/>
          <w:lang w:eastAsia="it-IT"/>
        </w:rPr>
        <w:t>troticoltura di qualità</w:t>
      </w:r>
      <w:r>
        <w:rPr>
          <w:rFonts w:ascii="Calibri" w:eastAsia="Times New Roman" w:hAnsi="Calibri" w:cs="Calibri"/>
          <w:color w:val="000000"/>
          <w:lang w:eastAsia="it-IT"/>
        </w:rPr>
        <w:t xml:space="preserve"> può offrire prodotti freschi e trasformati economicamente rilevanti e di forte impatto d’immagine.</w:t>
      </w:r>
    </w:p>
    <w:p w:rsidR="008E7213" w:rsidRDefault="008E7213" w:rsidP="008E7213">
      <w:pPr>
        <w:spacing w:after="0" w:line="360" w:lineRule="auto"/>
        <w:jc w:val="both"/>
        <w:rPr>
          <w:rFonts w:ascii="Calibri" w:eastAsia="Times New Roman" w:hAnsi="Calibri" w:cs="Calibri"/>
          <w:color w:val="000000"/>
          <w:lang w:eastAsia="it-IT"/>
        </w:rPr>
      </w:pP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VITICOLTURA/ENOLOGIA</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L’intervento sula filiera può articolarsi in </w:t>
      </w:r>
      <w:r w:rsidRPr="00011720">
        <w:rPr>
          <w:rFonts w:ascii="Calibri" w:eastAsia="Times New Roman" w:hAnsi="Calibri" w:cs="Calibri"/>
          <w:b/>
          <w:color w:val="000000"/>
          <w:lang w:eastAsia="it-IT"/>
        </w:rPr>
        <w:t xml:space="preserve">tre </w:t>
      </w:r>
      <w:r>
        <w:rPr>
          <w:rFonts w:ascii="Calibri" w:eastAsia="Times New Roman" w:hAnsi="Calibri" w:cs="Calibri"/>
          <w:b/>
          <w:color w:val="000000"/>
          <w:lang w:eastAsia="it-IT"/>
        </w:rPr>
        <w:t>focus</w:t>
      </w:r>
      <w:r>
        <w:rPr>
          <w:rFonts w:ascii="Calibri" w:eastAsia="Times New Roman" w:hAnsi="Calibri" w:cs="Calibri"/>
          <w:color w:val="000000"/>
          <w:lang w:eastAsia="it-IT"/>
        </w:rPr>
        <w:t xml:space="preserve">: vigneto, trasformazione e distribuzione. </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Per quanto riguarda la </w:t>
      </w:r>
      <w:r w:rsidRPr="00011720">
        <w:rPr>
          <w:rFonts w:ascii="Calibri" w:eastAsia="Times New Roman" w:hAnsi="Calibri" w:cs="Calibri"/>
          <w:b/>
          <w:color w:val="000000"/>
          <w:lang w:eastAsia="it-IT"/>
        </w:rPr>
        <w:t>produzione in vigna</w:t>
      </w:r>
      <w:r>
        <w:rPr>
          <w:rFonts w:ascii="Calibri" w:eastAsia="Times New Roman" w:hAnsi="Calibri" w:cs="Calibri"/>
          <w:color w:val="000000"/>
          <w:lang w:eastAsia="it-IT"/>
        </w:rPr>
        <w:t xml:space="preserve">, l’Università ha realizzato delle </w:t>
      </w:r>
      <w:r w:rsidRPr="00011720">
        <w:rPr>
          <w:rFonts w:ascii="Calibri" w:eastAsia="Times New Roman" w:hAnsi="Calibri" w:cs="Calibri"/>
          <w:b/>
          <w:color w:val="000000"/>
          <w:lang w:eastAsia="it-IT"/>
        </w:rPr>
        <w:t>cultivar resistenti</w:t>
      </w:r>
      <w:r>
        <w:rPr>
          <w:rFonts w:ascii="Calibri" w:eastAsia="Times New Roman" w:hAnsi="Calibri" w:cs="Calibri"/>
          <w:color w:val="000000"/>
          <w:lang w:eastAsia="it-IT"/>
        </w:rPr>
        <w:t xml:space="preserve"> alla peronospora ed all’oidio. La loro diffusione può costituire un’occasione importantissima per la riduzione del volume dei trattamenti, del conseguente contenimento dei costi colturali e, soprattutto, per il rafforzamento dell’immagine della viticoltura regionale, come attività produttiva attenta all’ambiente ed alla salute de consumatori. </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Per quanto riguarda la </w:t>
      </w:r>
      <w:r w:rsidRPr="00011720">
        <w:rPr>
          <w:rFonts w:ascii="Calibri" w:eastAsia="Times New Roman" w:hAnsi="Calibri" w:cs="Calibri"/>
          <w:b/>
          <w:color w:val="000000"/>
          <w:lang w:eastAsia="it-IT"/>
        </w:rPr>
        <w:t>trasformazione</w:t>
      </w:r>
      <w:r>
        <w:rPr>
          <w:rFonts w:ascii="Calibri" w:eastAsia="Times New Roman" w:hAnsi="Calibri" w:cs="Calibri"/>
          <w:color w:val="000000"/>
          <w:lang w:eastAsia="it-IT"/>
        </w:rPr>
        <w:t xml:space="preserve">, va pensato come mantenere in regione maggior valore aggiunto nella produzione del Prosecco, rafforzando l’attività di </w:t>
      </w:r>
      <w:r w:rsidRPr="00011720">
        <w:rPr>
          <w:rFonts w:ascii="Calibri" w:eastAsia="Times New Roman" w:hAnsi="Calibri" w:cs="Calibri"/>
          <w:b/>
          <w:color w:val="000000"/>
          <w:lang w:eastAsia="it-IT"/>
        </w:rPr>
        <w:t>spumantizzazione in sede regionale</w:t>
      </w:r>
      <w:r>
        <w:rPr>
          <w:rFonts w:ascii="Calibri" w:eastAsia="Times New Roman" w:hAnsi="Calibri" w:cs="Calibri"/>
          <w:color w:val="000000"/>
          <w:lang w:eastAsia="it-IT"/>
        </w:rPr>
        <w:t xml:space="preserve"> di alcune solide realtà esistenti, permettendo, anche, la formazione di partite commercialmente  consistenti del prodotto stesso e, quindi, coerenti con le richieste di for</w:t>
      </w:r>
      <w:r w:rsidR="009D3326">
        <w:rPr>
          <w:rFonts w:ascii="Calibri" w:eastAsia="Times New Roman" w:hAnsi="Calibri" w:cs="Calibri"/>
          <w:color w:val="000000"/>
          <w:lang w:eastAsia="it-IT"/>
        </w:rPr>
        <w:t>me organizzate di distribuzione.</w:t>
      </w:r>
    </w:p>
    <w:p w:rsidR="009D3326" w:rsidRPr="009D3326" w:rsidRDefault="009D3326" w:rsidP="009D3326">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Una progettualità che investe entrambi i focus è data dai</w:t>
      </w:r>
      <w:r w:rsidRPr="009D3326">
        <w:rPr>
          <w:rFonts w:ascii="Calibri" w:eastAsia="Times New Roman" w:hAnsi="Calibri" w:cs="Calibri"/>
          <w:color w:val="000000"/>
          <w:lang w:eastAsia="it-IT"/>
        </w:rPr>
        <w:t xml:space="preserve"> "</w:t>
      </w:r>
      <w:r w:rsidRPr="009D3326">
        <w:rPr>
          <w:rFonts w:ascii="Calibri" w:eastAsia="Times New Roman" w:hAnsi="Calibri" w:cs="Calibri"/>
          <w:b/>
          <w:color w:val="000000"/>
          <w:lang w:eastAsia="it-IT"/>
        </w:rPr>
        <w:t>BIO Distretti</w:t>
      </w:r>
      <w:r w:rsidRPr="009D3326">
        <w:rPr>
          <w:rFonts w:ascii="Calibri" w:eastAsia="Times New Roman" w:hAnsi="Calibri" w:cs="Calibri"/>
          <w:color w:val="000000"/>
          <w:lang w:eastAsia="it-IT"/>
        </w:rPr>
        <w:t>" in viticoltura nella regione, ovvero coordinamenti di aziende contigue o della stessa zona che adottano metodo biologico/biodinamico per la coltivazione della vite e la vinificazione. Qualche zona è già vicina a realizzare questo (Cormons), similmente a zone analoghe in Trentino e Chianti. Questo va nella linea di ridurre l'impatto ambientale, e se comunicato adeguatamente e in forma collettiva può migliorare l'accettazione del prodotto e il suo prezzo.</w:t>
      </w:r>
    </w:p>
    <w:p w:rsidR="008E7213" w:rsidRDefault="008E7213" w:rsidP="009D3326">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Infine, per quanto riguarda la </w:t>
      </w:r>
      <w:r w:rsidRPr="00011720">
        <w:rPr>
          <w:rFonts w:ascii="Calibri" w:eastAsia="Times New Roman" w:hAnsi="Calibri" w:cs="Calibri"/>
          <w:b/>
          <w:color w:val="000000"/>
          <w:lang w:eastAsia="it-IT"/>
        </w:rPr>
        <w:t>distribuzione</w:t>
      </w:r>
      <w:r>
        <w:rPr>
          <w:rFonts w:ascii="Calibri" w:eastAsia="Times New Roman" w:hAnsi="Calibri" w:cs="Calibri"/>
          <w:color w:val="000000"/>
          <w:lang w:eastAsia="it-IT"/>
        </w:rPr>
        <w:t xml:space="preserve">, la creazione di una  </w:t>
      </w:r>
      <w:r w:rsidRPr="00011720">
        <w:rPr>
          <w:rFonts w:ascii="Calibri" w:eastAsia="Times New Roman" w:hAnsi="Calibri" w:cs="Calibri"/>
          <w:b/>
          <w:color w:val="000000"/>
          <w:lang w:eastAsia="it-IT"/>
        </w:rPr>
        <w:t>piattaforma logistica</w:t>
      </w:r>
      <w:r w:rsidRPr="0049391C">
        <w:rPr>
          <w:rFonts w:ascii="Calibri" w:eastAsia="Times New Roman" w:hAnsi="Calibri" w:cs="Calibri"/>
          <w:color w:val="000000"/>
          <w:lang w:eastAsia="it-IT"/>
        </w:rPr>
        <w:t xml:space="preserve"> </w:t>
      </w:r>
      <w:r>
        <w:rPr>
          <w:rFonts w:ascii="Calibri" w:eastAsia="Times New Roman" w:hAnsi="Calibri" w:cs="Calibri"/>
          <w:color w:val="000000"/>
          <w:lang w:eastAsia="it-IT"/>
        </w:rPr>
        <w:t>(per esempio, in uno dei tanti spazi deindustrializzati di</w:t>
      </w:r>
      <w:r w:rsidRPr="0049391C">
        <w:rPr>
          <w:rFonts w:ascii="Calibri" w:eastAsia="Times New Roman" w:hAnsi="Calibri" w:cs="Calibri"/>
          <w:color w:val="000000"/>
          <w:lang w:eastAsia="it-IT"/>
        </w:rPr>
        <w:t xml:space="preserve"> Manzano</w:t>
      </w:r>
      <w:r>
        <w:rPr>
          <w:rFonts w:ascii="Calibri" w:eastAsia="Times New Roman" w:hAnsi="Calibri" w:cs="Calibri"/>
          <w:color w:val="000000"/>
          <w:lang w:eastAsia="it-IT"/>
        </w:rPr>
        <w:t>)  può costituire un’occasione per la razionalizzazione della  logistica del settore, di compattamento dell’offerta e di comunicazione comune.</w:t>
      </w:r>
    </w:p>
    <w:p w:rsidR="008E7213" w:rsidRDefault="008E7213" w:rsidP="008E7213">
      <w:pPr>
        <w:spacing w:after="0" w:line="360" w:lineRule="auto"/>
        <w:jc w:val="both"/>
        <w:rPr>
          <w:rFonts w:ascii="Calibri" w:eastAsia="Times New Roman" w:hAnsi="Calibri" w:cs="Calibri"/>
          <w:color w:val="000000"/>
          <w:lang w:eastAsia="it-IT"/>
        </w:rPr>
      </w:pP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ORTICOLURA</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L’attività orticola può costituire una delle via d’uscita dall’impasse del settore dei seminativi, attraverso l’introduzione di </w:t>
      </w:r>
      <w:r w:rsidRPr="00035D05">
        <w:rPr>
          <w:rFonts w:ascii="Calibri" w:eastAsia="Times New Roman" w:hAnsi="Calibri" w:cs="Calibri"/>
          <w:b/>
          <w:color w:val="000000"/>
          <w:lang w:eastAsia="it-IT"/>
        </w:rPr>
        <w:t>colture orticole</w:t>
      </w:r>
      <w:r>
        <w:rPr>
          <w:rFonts w:ascii="Calibri" w:eastAsia="Times New Roman" w:hAnsi="Calibri" w:cs="Calibri"/>
          <w:color w:val="000000"/>
          <w:lang w:eastAsia="it-IT"/>
        </w:rPr>
        <w:t xml:space="preserve"> a pieno campo per la </w:t>
      </w:r>
      <w:r w:rsidRPr="00035D05">
        <w:rPr>
          <w:rFonts w:ascii="Calibri" w:eastAsia="Times New Roman" w:hAnsi="Calibri" w:cs="Calibri"/>
          <w:b/>
          <w:color w:val="000000"/>
          <w:lang w:eastAsia="it-IT"/>
        </w:rPr>
        <w:t>trasformazione industriale</w:t>
      </w:r>
      <w:r>
        <w:rPr>
          <w:rFonts w:ascii="Calibri" w:eastAsia="Times New Roman" w:hAnsi="Calibri" w:cs="Calibri"/>
          <w:color w:val="000000"/>
          <w:lang w:eastAsia="it-IT"/>
        </w:rPr>
        <w:t xml:space="preserve"> (</w:t>
      </w:r>
      <w:r w:rsidRPr="0049391C">
        <w:rPr>
          <w:rFonts w:ascii="Calibri" w:eastAsia="Times New Roman" w:hAnsi="Calibri" w:cs="Calibri"/>
          <w:color w:val="000000"/>
          <w:lang w:eastAsia="it-IT"/>
        </w:rPr>
        <w:t>fagiolo a taglia nana, pisello da Industria</w:t>
      </w:r>
      <w:r>
        <w:rPr>
          <w:rFonts w:ascii="Calibri" w:eastAsia="Times New Roman" w:hAnsi="Calibri" w:cs="Calibri"/>
          <w:color w:val="000000"/>
          <w:lang w:eastAsia="it-IT"/>
        </w:rPr>
        <w:t xml:space="preserve">, </w:t>
      </w:r>
      <w:r w:rsidRPr="0049391C">
        <w:rPr>
          <w:rFonts w:ascii="Calibri" w:eastAsia="Times New Roman" w:hAnsi="Calibri" w:cs="Calibri"/>
          <w:color w:val="000000"/>
          <w:lang w:eastAsia="it-IT"/>
        </w:rPr>
        <w:t xml:space="preserve">rapa da </w:t>
      </w:r>
      <w:proofErr w:type="spellStart"/>
      <w:r w:rsidRPr="0049391C">
        <w:rPr>
          <w:rFonts w:ascii="Calibri" w:eastAsia="Times New Roman" w:hAnsi="Calibri" w:cs="Calibri"/>
          <w:color w:val="000000"/>
          <w:lang w:eastAsia="it-IT"/>
        </w:rPr>
        <w:t>brovada</w:t>
      </w:r>
      <w:proofErr w:type="spellEnd"/>
      <w:r w:rsidRPr="0049391C">
        <w:rPr>
          <w:rFonts w:ascii="Calibri" w:eastAsia="Times New Roman" w:hAnsi="Calibri" w:cs="Calibri"/>
          <w:color w:val="000000"/>
          <w:lang w:eastAsia="it-IT"/>
        </w:rPr>
        <w:t xml:space="preserve">, </w:t>
      </w:r>
      <w:r>
        <w:rPr>
          <w:rFonts w:ascii="Calibri" w:eastAsia="Times New Roman" w:hAnsi="Calibri" w:cs="Calibri"/>
          <w:color w:val="000000"/>
          <w:lang w:eastAsia="it-IT"/>
        </w:rPr>
        <w:t xml:space="preserve">ecc.), per i </w:t>
      </w:r>
      <w:r w:rsidRPr="00035D05">
        <w:rPr>
          <w:rFonts w:ascii="Calibri" w:eastAsia="Times New Roman" w:hAnsi="Calibri" w:cs="Calibri"/>
          <w:b/>
          <w:color w:val="000000"/>
          <w:lang w:eastAsia="it-IT"/>
        </w:rPr>
        <w:t>prodotti per IV gamma</w:t>
      </w:r>
      <w:r w:rsidRPr="0049391C">
        <w:rPr>
          <w:rFonts w:ascii="Calibri" w:eastAsia="Times New Roman" w:hAnsi="Calibri" w:cs="Calibri"/>
          <w:color w:val="000000"/>
          <w:lang w:eastAsia="it-IT"/>
        </w:rPr>
        <w:t xml:space="preserve"> (lattuga da taglio, rucola, </w:t>
      </w:r>
      <w:r w:rsidRPr="0049391C">
        <w:rPr>
          <w:rFonts w:ascii="Calibri" w:eastAsia="Times New Roman" w:hAnsi="Calibri" w:cs="Calibri"/>
          <w:color w:val="000000"/>
          <w:lang w:eastAsia="it-IT"/>
        </w:rPr>
        <w:lastRenderedPageBreak/>
        <w:t>valerianella …)</w:t>
      </w:r>
      <w:r>
        <w:rPr>
          <w:rFonts w:ascii="Calibri" w:eastAsia="Times New Roman" w:hAnsi="Calibri" w:cs="Calibri"/>
          <w:color w:val="000000"/>
          <w:lang w:eastAsia="it-IT"/>
        </w:rPr>
        <w:t xml:space="preserve"> ed  il </w:t>
      </w:r>
      <w:r w:rsidRPr="00035D05">
        <w:rPr>
          <w:rFonts w:ascii="Calibri" w:eastAsia="Times New Roman" w:hAnsi="Calibri" w:cs="Calibri"/>
          <w:b/>
          <w:color w:val="000000"/>
          <w:lang w:eastAsia="it-IT"/>
        </w:rPr>
        <w:t>consumo tal quale</w:t>
      </w:r>
      <w:r>
        <w:rPr>
          <w:rFonts w:ascii="Calibri" w:eastAsia="Times New Roman" w:hAnsi="Calibri" w:cs="Calibri"/>
          <w:color w:val="000000"/>
          <w:lang w:eastAsia="it-IT"/>
        </w:rPr>
        <w:t xml:space="preserve"> </w:t>
      </w:r>
      <w:r w:rsidRPr="0049391C">
        <w:rPr>
          <w:rFonts w:ascii="Calibri" w:eastAsia="Times New Roman" w:hAnsi="Calibri" w:cs="Calibri"/>
          <w:color w:val="000000"/>
          <w:lang w:eastAsia="it-IT"/>
        </w:rPr>
        <w:t>(zucchino, zucca, carciofo, radicchio patata, aglio, cipolla, porro, leguminose da granella secca</w:t>
      </w:r>
      <w:r>
        <w:rPr>
          <w:rFonts w:ascii="Calibri" w:eastAsia="Times New Roman" w:hAnsi="Calibri" w:cs="Calibri"/>
          <w:color w:val="000000"/>
          <w:lang w:eastAsia="it-IT"/>
        </w:rPr>
        <w:t>, ecc.</w:t>
      </w:r>
      <w:r w:rsidRPr="0049391C">
        <w:rPr>
          <w:rFonts w:ascii="Calibri" w:eastAsia="Times New Roman" w:hAnsi="Calibri" w:cs="Calibri"/>
          <w:color w:val="000000"/>
          <w:lang w:eastAsia="it-IT"/>
        </w:rPr>
        <w:t>)</w:t>
      </w:r>
      <w:r>
        <w:rPr>
          <w:rFonts w:ascii="Calibri" w:eastAsia="Times New Roman" w:hAnsi="Calibri" w:cs="Calibri"/>
          <w:color w:val="000000"/>
          <w:lang w:eastAsia="it-IT"/>
        </w:rPr>
        <w:t xml:space="preserve">. </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Lo snodo fondamentale per le stesse</w:t>
      </w:r>
      <w:r w:rsidRPr="0049391C">
        <w:rPr>
          <w:rFonts w:ascii="Calibri" w:eastAsia="Times New Roman" w:hAnsi="Calibri" w:cs="Calibri"/>
          <w:color w:val="000000"/>
          <w:lang w:eastAsia="it-IT"/>
        </w:rPr>
        <w:t xml:space="preserve"> </w:t>
      </w:r>
      <w:r>
        <w:rPr>
          <w:rFonts w:ascii="Calibri" w:eastAsia="Times New Roman" w:hAnsi="Calibri" w:cs="Calibri"/>
          <w:color w:val="000000"/>
          <w:lang w:eastAsia="it-IT"/>
        </w:rPr>
        <w:t xml:space="preserve">è quello del </w:t>
      </w:r>
      <w:r w:rsidRPr="00035D05">
        <w:rPr>
          <w:rFonts w:ascii="Calibri" w:eastAsia="Times New Roman" w:hAnsi="Calibri" w:cs="Calibri"/>
          <w:b/>
          <w:color w:val="000000"/>
          <w:lang w:eastAsia="it-IT"/>
        </w:rPr>
        <w:t>consolidamento degli sbocchi commerciali</w:t>
      </w:r>
      <w:r>
        <w:rPr>
          <w:rFonts w:ascii="Calibri" w:eastAsia="Times New Roman" w:hAnsi="Calibri" w:cs="Calibri"/>
          <w:color w:val="000000"/>
          <w:lang w:eastAsia="it-IT"/>
        </w:rPr>
        <w:t xml:space="preserve">. Le soluzioni sono un mix di alternative, quali la </w:t>
      </w:r>
      <w:r w:rsidRPr="00035D05">
        <w:rPr>
          <w:rFonts w:ascii="Calibri" w:eastAsia="Times New Roman" w:hAnsi="Calibri" w:cs="Calibri"/>
          <w:b/>
          <w:color w:val="000000"/>
          <w:lang w:eastAsia="it-IT"/>
        </w:rPr>
        <w:t>vendita diretta</w:t>
      </w:r>
      <w:r>
        <w:rPr>
          <w:rFonts w:ascii="Calibri" w:eastAsia="Times New Roman" w:hAnsi="Calibri" w:cs="Calibri"/>
          <w:color w:val="000000"/>
          <w:lang w:eastAsia="it-IT"/>
        </w:rPr>
        <w:t xml:space="preserve"> (sia aziendale che collettiva, come vendita diretta organizzata, </w:t>
      </w:r>
      <w:r w:rsidRPr="00035D05">
        <w:rPr>
          <w:rFonts w:ascii="Calibri" w:eastAsia="Times New Roman" w:hAnsi="Calibri" w:cs="Calibri"/>
          <w:b/>
          <w:color w:val="000000"/>
          <w:lang w:eastAsia="it-IT"/>
        </w:rPr>
        <w:t>VDO</w:t>
      </w:r>
      <w:r>
        <w:rPr>
          <w:rFonts w:ascii="Calibri" w:eastAsia="Times New Roman" w:hAnsi="Calibri" w:cs="Calibri"/>
          <w:color w:val="000000"/>
          <w:lang w:eastAsia="it-IT"/>
        </w:rPr>
        <w:t xml:space="preserve">) che il conferimento alla grande distribuzione organizzata, </w:t>
      </w:r>
      <w:r w:rsidRPr="00035D05">
        <w:rPr>
          <w:rFonts w:ascii="Calibri" w:eastAsia="Times New Roman" w:hAnsi="Calibri" w:cs="Calibri"/>
          <w:b/>
          <w:color w:val="000000"/>
          <w:lang w:eastAsia="it-IT"/>
        </w:rPr>
        <w:t>GDO</w:t>
      </w:r>
      <w:r>
        <w:rPr>
          <w:rFonts w:ascii="Calibri" w:eastAsia="Times New Roman" w:hAnsi="Calibri" w:cs="Calibri"/>
          <w:color w:val="000000"/>
          <w:lang w:eastAsia="it-IT"/>
        </w:rPr>
        <w:t>. L’esistenza della piattaforme di carico di Coop Nord-est a San Vito è un’opportunità commerciale mai seriamente affrontata, attraverso una strutturazione dell’offerta coerente alle sue esigenze.</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Inoltre esistono opportunità non sfruttate completamente nella produzione di </w:t>
      </w:r>
      <w:r w:rsidRPr="00035D05">
        <w:rPr>
          <w:rFonts w:ascii="Calibri" w:eastAsia="Times New Roman" w:hAnsi="Calibri" w:cs="Calibri"/>
          <w:b/>
          <w:color w:val="000000"/>
          <w:lang w:eastAsia="it-IT"/>
        </w:rPr>
        <w:t xml:space="preserve">funghi coltivati, </w:t>
      </w:r>
      <w:r w:rsidRPr="00035D05">
        <w:rPr>
          <w:rFonts w:ascii="Calibri" w:eastAsia="Times New Roman" w:hAnsi="Calibri" w:cs="Calibri"/>
          <w:color w:val="000000"/>
          <w:lang w:eastAsia="it-IT"/>
        </w:rPr>
        <w:t xml:space="preserve">nel </w:t>
      </w:r>
      <w:r w:rsidRPr="00035D05">
        <w:rPr>
          <w:rFonts w:ascii="Calibri" w:eastAsia="Times New Roman" w:hAnsi="Calibri" w:cs="Calibri"/>
          <w:b/>
          <w:color w:val="000000"/>
          <w:lang w:eastAsia="it-IT"/>
        </w:rPr>
        <w:t xml:space="preserve">vivaismo orticolo </w:t>
      </w:r>
      <w:r w:rsidRPr="00035D05">
        <w:rPr>
          <w:rFonts w:ascii="Calibri" w:eastAsia="Times New Roman" w:hAnsi="Calibri" w:cs="Calibri"/>
          <w:color w:val="000000"/>
          <w:lang w:eastAsia="it-IT"/>
        </w:rPr>
        <w:t xml:space="preserve">per gli hobby </w:t>
      </w:r>
      <w:proofErr w:type="spellStart"/>
      <w:r w:rsidRPr="00035D05">
        <w:rPr>
          <w:rFonts w:ascii="Calibri" w:eastAsia="Times New Roman" w:hAnsi="Calibri" w:cs="Calibri"/>
          <w:color w:val="000000"/>
          <w:lang w:eastAsia="it-IT"/>
        </w:rPr>
        <w:t>farmers</w:t>
      </w:r>
      <w:proofErr w:type="spellEnd"/>
      <w:r w:rsidRPr="00035D05">
        <w:rPr>
          <w:rFonts w:ascii="Calibri" w:eastAsia="Times New Roman" w:hAnsi="Calibri" w:cs="Calibri"/>
          <w:color w:val="000000"/>
          <w:lang w:eastAsia="it-IT"/>
        </w:rPr>
        <w:t xml:space="preserve">  e nelle</w:t>
      </w:r>
      <w:r w:rsidRPr="00035D05">
        <w:rPr>
          <w:rFonts w:ascii="Calibri" w:eastAsia="Times New Roman" w:hAnsi="Calibri" w:cs="Calibri"/>
          <w:b/>
          <w:color w:val="000000"/>
          <w:lang w:eastAsia="it-IT"/>
        </w:rPr>
        <w:t xml:space="preserve"> filiera delle piante officinali</w:t>
      </w:r>
      <w:r>
        <w:rPr>
          <w:rFonts w:ascii="Calibri" w:eastAsia="Times New Roman" w:hAnsi="Calibri" w:cs="Calibri"/>
          <w:color w:val="000000"/>
          <w:lang w:eastAsia="it-IT"/>
        </w:rPr>
        <w:t xml:space="preserve">. </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Nelle aree marginali alcuni spazi possono essere trovati con </w:t>
      </w:r>
      <w:r w:rsidRPr="00035D05">
        <w:rPr>
          <w:rFonts w:ascii="Calibri" w:eastAsia="Times New Roman" w:hAnsi="Calibri" w:cs="Calibri"/>
          <w:b/>
          <w:color w:val="000000"/>
          <w:lang w:eastAsia="it-IT"/>
        </w:rPr>
        <w:t>orticole di nicchia</w:t>
      </w:r>
      <w:r w:rsidRPr="0049391C">
        <w:rPr>
          <w:rFonts w:ascii="Calibri" w:eastAsia="Times New Roman" w:hAnsi="Calibri" w:cs="Calibri"/>
          <w:color w:val="000000"/>
          <w:lang w:eastAsia="it-IT"/>
        </w:rPr>
        <w:t xml:space="preserve"> (Cipolla Rossa di Cavasso e della Val Cosa, Aglio di Resia, fagioli di montagna</w:t>
      </w:r>
      <w:r>
        <w:rPr>
          <w:rFonts w:ascii="Calibri" w:eastAsia="Times New Roman" w:hAnsi="Calibri" w:cs="Calibri"/>
          <w:color w:val="000000"/>
          <w:lang w:eastAsia="it-IT"/>
        </w:rPr>
        <w:t>, ecc.</w:t>
      </w:r>
      <w:r w:rsidRPr="0049391C">
        <w:rPr>
          <w:rFonts w:ascii="Calibri" w:eastAsia="Times New Roman" w:hAnsi="Calibri" w:cs="Calibri"/>
          <w:color w:val="000000"/>
          <w:lang w:eastAsia="it-IT"/>
        </w:rPr>
        <w:t>)</w:t>
      </w:r>
    </w:p>
    <w:p w:rsidR="008E7213" w:rsidRDefault="008E7213" w:rsidP="008E7213">
      <w:pPr>
        <w:spacing w:after="0" w:line="360" w:lineRule="auto"/>
        <w:jc w:val="both"/>
        <w:rPr>
          <w:rFonts w:ascii="Calibri" w:eastAsia="Times New Roman" w:hAnsi="Calibri" w:cs="Calibri"/>
          <w:color w:val="000000"/>
          <w:lang w:eastAsia="it-IT"/>
        </w:rPr>
      </w:pP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FRUTTICOLTURA</w:t>
      </w:r>
    </w:p>
    <w:p w:rsidR="008E7213" w:rsidRDefault="008E7213" w:rsidP="008E7213">
      <w:pPr>
        <w:spacing w:after="0" w:line="360" w:lineRule="auto"/>
        <w:jc w:val="both"/>
      </w:pPr>
      <w:r>
        <w:t>Il settore ortofrutticolo può dare redditi elevati, ma è anche un settore molto competitivo a livello nazionale ed europeo. Servono:</w:t>
      </w:r>
    </w:p>
    <w:p w:rsidR="008E7213" w:rsidRDefault="008E7213" w:rsidP="008E7213">
      <w:pPr>
        <w:pStyle w:val="Paragrafoelenco"/>
        <w:numPr>
          <w:ilvl w:val="0"/>
          <w:numId w:val="6"/>
        </w:numPr>
        <w:spacing w:after="0" w:line="360" w:lineRule="auto"/>
        <w:jc w:val="both"/>
      </w:pPr>
      <w:r>
        <w:t>Scelta di colture e varietà che abbiano posizioni/nicchie di mercato interessati</w:t>
      </w:r>
    </w:p>
    <w:p w:rsidR="008E7213" w:rsidRDefault="008E7213" w:rsidP="008E7213">
      <w:pPr>
        <w:pStyle w:val="Paragrafoelenco"/>
        <w:numPr>
          <w:ilvl w:val="0"/>
          <w:numId w:val="6"/>
        </w:numPr>
        <w:spacing w:after="0" w:line="360" w:lineRule="auto"/>
        <w:jc w:val="both"/>
      </w:pPr>
      <w:r>
        <w:t xml:space="preserve">Attenzione ai prodotti tipici, che caratterizzano il  territorio e soffrono meno la concorrenza </w:t>
      </w:r>
    </w:p>
    <w:p w:rsidR="008E7213" w:rsidRDefault="008E7213" w:rsidP="008E7213">
      <w:pPr>
        <w:pStyle w:val="Paragrafoelenco"/>
        <w:numPr>
          <w:ilvl w:val="0"/>
          <w:numId w:val="6"/>
        </w:numPr>
        <w:spacing w:after="0" w:line="360" w:lineRule="auto"/>
        <w:jc w:val="both"/>
      </w:pPr>
      <w:r>
        <w:t>Canali di vendita ben identificati</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Sin tale logica, spazi per innovazioni di prodotto  nella frutticoltura possono essere individuati nella diffusione di </w:t>
      </w:r>
      <w:r w:rsidRPr="00011720">
        <w:rPr>
          <w:rFonts w:ascii="Calibri" w:eastAsia="Times New Roman" w:hAnsi="Calibri" w:cs="Calibri"/>
          <w:b/>
          <w:color w:val="000000"/>
          <w:lang w:eastAsia="it-IT"/>
        </w:rPr>
        <w:t>varietà tardive di ciliegio</w:t>
      </w:r>
      <w:r w:rsidRPr="00011720">
        <w:rPr>
          <w:rFonts w:ascii="Calibri" w:eastAsia="Times New Roman" w:hAnsi="Calibri" w:cs="Calibri"/>
          <w:color w:val="000000"/>
          <w:lang w:eastAsia="it-IT"/>
        </w:rPr>
        <w:t>,</w:t>
      </w:r>
      <w:r w:rsidRPr="00011720">
        <w:rPr>
          <w:rFonts w:ascii="Calibri" w:eastAsia="Times New Roman" w:hAnsi="Calibri" w:cs="Calibri"/>
          <w:b/>
          <w:color w:val="000000"/>
          <w:lang w:eastAsia="it-IT"/>
        </w:rPr>
        <w:t xml:space="preserve"> kiwi a polpa gialla</w:t>
      </w:r>
      <w:r w:rsidRPr="00011720">
        <w:rPr>
          <w:rFonts w:ascii="Calibri" w:eastAsia="Times New Roman" w:hAnsi="Calibri" w:cs="Calibri"/>
          <w:color w:val="000000"/>
          <w:lang w:eastAsia="it-IT"/>
        </w:rPr>
        <w:t xml:space="preserve">, </w:t>
      </w:r>
      <w:r w:rsidRPr="00011720">
        <w:rPr>
          <w:rFonts w:ascii="Calibri" w:eastAsia="Times New Roman" w:hAnsi="Calibri" w:cs="Calibri"/>
          <w:b/>
          <w:color w:val="000000"/>
          <w:lang w:eastAsia="it-IT"/>
        </w:rPr>
        <w:t>melograno</w:t>
      </w:r>
      <w:r>
        <w:rPr>
          <w:rFonts w:ascii="Calibri" w:eastAsia="Times New Roman" w:hAnsi="Calibri" w:cs="Calibri"/>
          <w:color w:val="000000"/>
          <w:lang w:eastAsia="it-IT"/>
        </w:rPr>
        <w:t xml:space="preserve"> e nella propagazione di </w:t>
      </w:r>
      <w:r w:rsidRPr="00011720">
        <w:rPr>
          <w:rFonts w:ascii="Calibri" w:eastAsia="Times New Roman" w:hAnsi="Calibri" w:cs="Calibri"/>
          <w:b/>
          <w:color w:val="000000"/>
          <w:lang w:eastAsia="it-IT"/>
        </w:rPr>
        <w:t xml:space="preserve">materiali per hobby </w:t>
      </w:r>
      <w:proofErr w:type="spellStart"/>
      <w:r w:rsidRPr="00011720">
        <w:rPr>
          <w:rFonts w:ascii="Calibri" w:eastAsia="Times New Roman" w:hAnsi="Calibri" w:cs="Calibri"/>
          <w:b/>
          <w:color w:val="000000"/>
          <w:lang w:eastAsia="it-IT"/>
        </w:rPr>
        <w:t>farmers</w:t>
      </w:r>
      <w:proofErr w:type="spellEnd"/>
      <w:r>
        <w:rPr>
          <w:rFonts w:ascii="Calibri" w:eastAsia="Times New Roman" w:hAnsi="Calibri" w:cs="Calibri"/>
          <w:color w:val="000000"/>
          <w:lang w:eastAsia="it-IT"/>
        </w:rPr>
        <w:t>. Anche per questi prodotti il problema fondamentale sono gli sbocchi commerciali, che vanno pensati, come nel caso delle orticole, in un mix di soluzioni. Sempre in analogia al settore orticolo,  può essere continuato il lavoro sulla diffusione delle c</w:t>
      </w:r>
      <w:r w:rsidRPr="0049391C">
        <w:rPr>
          <w:rFonts w:ascii="Calibri" w:eastAsia="Times New Roman" w:hAnsi="Calibri" w:cs="Calibri"/>
          <w:color w:val="000000"/>
          <w:lang w:eastAsia="it-IT"/>
        </w:rPr>
        <w:t xml:space="preserve">oltivazione di specie frutticole per </w:t>
      </w:r>
      <w:r>
        <w:rPr>
          <w:rFonts w:ascii="Calibri" w:eastAsia="Times New Roman" w:hAnsi="Calibri" w:cs="Calibri"/>
          <w:color w:val="000000"/>
          <w:lang w:eastAsia="it-IT"/>
        </w:rPr>
        <w:t xml:space="preserve">il </w:t>
      </w:r>
      <w:r w:rsidRPr="0049391C">
        <w:rPr>
          <w:rFonts w:ascii="Calibri" w:eastAsia="Times New Roman" w:hAnsi="Calibri" w:cs="Calibri"/>
          <w:color w:val="000000"/>
          <w:lang w:eastAsia="it-IT"/>
        </w:rPr>
        <w:t>recupero aree marginali</w:t>
      </w:r>
      <w:r>
        <w:rPr>
          <w:rFonts w:ascii="Calibri" w:eastAsia="Times New Roman" w:hAnsi="Calibri" w:cs="Calibri"/>
          <w:color w:val="000000"/>
          <w:lang w:eastAsia="it-IT"/>
        </w:rPr>
        <w:t>.</w:t>
      </w:r>
    </w:p>
    <w:p w:rsidR="008E7213" w:rsidRDefault="008E7213" w:rsidP="008E7213">
      <w:pPr>
        <w:spacing w:after="0" w:line="360" w:lineRule="auto"/>
        <w:jc w:val="both"/>
        <w:rPr>
          <w:rFonts w:ascii="Calibri" w:eastAsia="Times New Roman" w:hAnsi="Calibri" w:cs="Calibri"/>
          <w:color w:val="000000"/>
          <w:lang w:eastAsia="it-IT"/>
        </w:rPr>
      </w:pP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LEGNO/ENERGIA</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Per il settore possono essere pensate </w:t>
      </w:r>
      <w:r w:rsidRPr="00A83601">
        <w:rPr>
          <w:rFonts w:ascii="Calibri" w:eastAsia="Times New Roman" w:hAnsi="Calibri" w:cs="Calibri"/>
          <w:b/>
          <w:color w:val="000000"/>
          <w:lang w:eastAsia="it-IT"/>
        </w:rPr>
        <w:t>due filiere</w:t>
      </w:r>
      <w:r>
        <w:rPr>
          <w:rFonts w:ascii="Calibri" w:eastAsia="Times New Roman" w:hAnsi="Calibri" w:cs="Calibri"/>
          <w:color w:val="000000"/>
          <w:lang w:eastAsia="it-IT"/>
        </w:rPr>
        <w:t xml:space="preserve"> principali: la razionalizzazione dell’impiego delle</w:t>
      </w:r>
      <w:r w:rsidR="0090604E">
        <w:rPr>
          <w:rFonts w:ascii="Calibri" w:eastAsia="Times New Roman" w:hAnsi="Calibri" w:cs="Calibri"/>
          <w:color w:val="000000"/>
          <w:lang w:eastAsia="it-IT"/>
        </w:rPr>
        <w:t xml:space="preserve"> fonti energetiche rinnovabili</w:t>
      </w:r>
      <w:r>
        <w:rPr>
          <w:rFonts w:ascii="Calibri" w:eastAsia="Times New Roman" w:hAnsi="Calibri" w:cs="Calibri"/>
          <w:color w:val="000000"/>
          <w:lang w:eastAsia="it-IT"/>
        </w:rPr>
        <w:t xml:space="preserve"> </w:t>
      </w:r>
      <w:r w:rsidR="0090604E">
        <w:rPr>
          <w:rFonts w:ascii="Calibri" w:eastAsia="Times New Roman" w:hAnsi="Calibri" w:cs="Calibri"/>
          <w:color w:val="000000"/>
          <w:lang w:eastAsia="it-IT"/>
        </w:rPr>
        <w:t>(</w:t>
      </w:r>
      <w:r>
        <w:rPr>
          <w:rFonts w:ascii="Calibri" w:eastAsia="Times New Roman" w:hAnsi="Calibri" w:cs="Calibri"/>
          <w:color w:val="000000"/>
          <w:lang w:eastAsia="it-IT"/>
        </w:rPr>
        <w:t>FER</w:t>
      </w:r>
      <w:r w:rsidR="0090604E">
        <w:rPr>
          <w:rFonts w:ascii="Calibri" w:eastAsia="Times New Roman" w:hAnsi="Calibri" w:cs="Calibri"/>
          <w:color w:val="000000"/>
          <w:lang w:eastAsia="it-IT"/>
        </w:rPr>
        <w:t>)</w:t>
      </w:r>
      <w:r>
        <w:rPr>
          <w:rFonts w:ascii="Calibri" w:eastAsia="Times New Roman" w:hAnsi="Calibri" w:cs="Calibri"/>
          <w:color w:val="000000"/>
          <w:lang w:eastAsia="it-IT"/>
        </w:rPr>
        <w:t xml:space="preserve"> ed il consumo familiare. Le </w:t>
      </w:r>
      <w:r w:rsidRPr="00011720">
        <w:rPr>
          <w:rFonts w:ascii="Calibri" w:eastAsia="Times New Roman" w:hAnsi="Calibri" w:cs="Calibri"/>
          <w:b/>
          <w:color w:val="000000"/>
          <w:lang w:eastAsia="it-IT"/>
        </w:rPr>
        <w:t>FER</w:t>
      </w:r>
      <w:r>
        <w:rPr>
          <w:rFonts w:ascii="Calibri" w:eastAsia="Times New Roman" w:hAnsi="Calibri" w:cs="Calibri"/>
          <w:color w:val="000000"/>
          <w:lang w:eastAsia="it-IT"/>
        </w:rPr>
        <w:t xml:space="preserve"> trovano un’applicazione nella diffusione di impianti che le producano(come attività agricole complementari)</w:t>
      </w:r>
      <w:r w:rsidR="0090604E">
        <w:rPr>
          <w:rFonts w:ascii="Calibri" w:eastAsia="Times New Roman" w:hAnsi="Calibri" w:cs="Calibri"/>
          <w:color w:val="000000"/>
          <w:lang w:eastAsia="it-IT"/>
        </w:rPr>
        <w:t xml:space="preserve"> </w:t>
      </w:r>
      <w:r>
        <w:rPr>
          <w:rFonts w:ascii="Calibri" w:eastAsia="Times New Roman" w:hAnsi="Calibri" w:cs="Calibri"/>
          <w:color w:val="000000"/>
          <w:lang w:eastAsia="it-IT"/>
        </w:rPr>
        <w:t xml:space="preserve">rispetto i quali il settore agricolo può essere fornitore di materia prima sotto forma di </w:t>
      </w:r>
      <w:r w:rsidRPr="00011720">
        <w:rPr>
          <w:rFonts w:ascii="Calibri" w:eastAsia="Times New Roman" w:hAnsi="Calibri" w:cs="Calibri"/>
          <w:b/>
          <w:color w:val="000000"/>
          <w:lang w:eastAsia="it-IT"/>
        </w:rPr>
        <w:t>insilati destinati</w:t>
      </w:r>
      <w:r>
        <w:rPr>
          <w:rFonts w:ascii="Calibri" w:eastAsia="Times New Roman" w:hAnsi="Calibri" w:cs="Calibri"/>
          <w:color w:val="000000"/>
          <w:lang w:eastAsia="it-IT"/>
        </w:rPr>
        <w:t xml:space="preserve"> (cereali vernini) </w:t>
      </w:r>
      <w:r w:rsidRPr="00011720">
        <w:rPr>
          <w:rFonts w:ascii="Calibri" w:eastAsia="Times New Roman" w:hAnsi="Calibri" w:cs="Calibri"/>
          <w:b/>
          <w:color w:val="000000"/>
          <w:lang w:eastAsia="it-IT"/>
        </w:rPr>
        <w:t>colture specifiche</w:t>
      </w:r>
      <w:r>
        <w:rPr>
          <w:rFonts w:ascii="Calibri" w:eastAsia="Times New Roman" w:hAnsi="Calibri" w:cs="Calibri"/>
          <w:color w:val="000000"/>
          <w:lang w:eastAsia="it-IT"/>
        </w:rPr>
        <w:t xml:space="preserve"> (</w:t>
      </w:r>
      <w:proofErr w:type="spellStart"/>
      <w:r>
        <w:rPr>
          <w:rFonts w:ascii="Calibri" w:eastAsia="Times New Roman" w:hAnsi="Calibri" w:cs="Calibri"/>
          <w:color w:val="000000"/>
          <w:lang w:eastAsia="it-IT"/>
        </w:rPr>
        <w:t>arundo</w:t>
      </w:r>
      <w:proofErr w:type="spellEnd"/>
      <w:r>
        <w:rPr>
          <w:rFonts w:ascii="Calibri" w:eastAsia="Times New Roman" w:hAnsi="Calibri" w:cs="Calibri"/>
          <w:color w:val="000000"/>
          <w:lang w:eastAsia="it-IT"/>
        </w:rPr>
        <w:t xml:space="preserve"> </w:t>
      </w:r>
      <w:proofErr w:type="spellStart"/>
      <w:r>
        <w:rPr>
          <w:rFonts w:ascii="Calibri" w:eastAsia="Times New Roman" w:hAnsi="Calibri" w:cs="Calibri"/>
          <w:color w:val="000000"/>
          <w:lang w:eastAsia="it-IT"/>
        </w:rPr>
        <w:t>donax</w:t>
      </w:r>
      <w:proofErr w:type="spellEnd"/>
      <w:r>
        <w:rPr>
          <w:rFonts w:ascii="Calibri" w:eastAsia="Times New Roman" w:hAnsi="Calibri" w:cs="Calibri"/>
          <w:color w:val="000000"/>
          <w:lang w:eastAsia="it-IT"/>
        </w:rPr>
        <w:t xml:space="preserve">), </w:t>
      </w:r>
      <w:r w:rsidRPr="00011720">
        <w:rPr>
          <w:rFonts w:ascii="Calibri" w:eastAsia="Times New Roman" w:hAnsi="Calibri" w:cs="Calibri"/>
          <w:b/>
          <w:color w:val="000000"/>
          <w:lang w:eastAsia="it-IT"/>
        </w:rPr>
        <w:t>sottoprodotti dell’industria</w:t>
      </w:r>
      <w:r>
        <w:rPr>
          <w:rFonts w:ascii="Calibri" w:eastAsia="Times New Roman" w:hAnsi="Calibri" w:cs="Calibri"/>
          <w:color w:val="000000"/>
          <w:lang w:eastAsia="it-IT"/>
        </w:rPr>
        <w:t xml:space="preserve"> (in primis letami e liquami)</w:t>
      </w:r>
      <w:r w:rsidR="0090604E">
        <w:rPr>
          <w:rFonts w:ascii="Calibri" w:eastAsia="Times New Roman" w:hAnsi="Calibri" w:cs="Calibri"/>
          <w:color w:val="000000"/>
          <w:lang w:eastAsia="it-IT"/>
        </w:rPr>
        <w:t xml:space="preserve"> </w:t>
      </w:r>
      <w:r>
        <w:rPr>
          <w:rFonts w:ascii="Calibri" w:eastAsia="Times New Roman" w:hAnsi="Calibri" w:cs="Calibri"/>
          <w:color w:val="000000"/>
          <w:lang w:eastAsia="it-IT"/>
        </w:rPr>
        <w:t>e produzioni non diversamente impiegabili (</w:t>
      </w:r>
      <w:r w:rsidRPr="00011720">
        <w:rPr>
          <w:rFonts w:ascii="Calibri" w:eastAsia="Times New Roman" w:hAnsi="Calibri" w:cs="Calibri"/>
          <w:b/>
          <w:color w:val="000000"/>
          <w:lang w:eastAsia="it-IT"/>
        </w:rPr>
        <w:t>mais contaminato</w:t>
      </w:r>
      <w:r>
        <w:rPr>
          <w:rFonts w:ascii="Calibri" w:eastAsia="Times New Roman" w:hAnsi="Calibri" w:cs="Calibri"/>
          <w:color w:val="000000"/>
          <w:lang w:eastAsia="it-IT"/>
        </w:rPr>
        <w:t>).</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 Il </w:t>
      </w:r>
      <w:r w:rsidRPr="00011720">
        <w:rPr>
          <w:rFonts w:ascii="Calibri" w:eastAsia="Times New Roman" w:hAnsi="Calibri" w:cs="Calibri"/>
          <w:b/>
          <w:color w:val="000000"/>
          <w:lang w:eastAsia="it-IT"/>
        </w:rPr>
        <w:t>consumo familiare</w:t>
      </w:r>
      <w:r>
        <w:rPr>
          <w:rFonts w:ascii="Calibri" w:eastAsia="Times New Roman" w:hAnsi="Calibri" w:cs="Calibri"/>
          <w:color w:val="000000"/>
          <w:lang w:eastAsia="it-IT"/>
        </w:rPr>
        <w:t xml:space="preserve"> va potenziato con la diffusione (specialmente in aree montane) di </w:t>
      </w:r>
      <w:r w:rsidRPr="00011720">
        <w:rPr>
          <w:rFonts w:ascii="Calibri" w:eastAsia="Times New Roman" w:hAnsi="Calibri" w:cs="Calibri"/>
          <w:b/>
          <w:color w:val="000000"/>
          <w:lang w:eastAsia="it-IT"/>
        </w:rPr>
        <w:t>stufe efficienti</w:t>
      </w:r>
      <w:r>
        <w:rPr>
          <w:rFonts w:ascii="Calibri" w:eastAsia="Times New Roman" w:hAnsi="Calibri" w:cs="Calibri"/>
          <w:color w:val="000000"/>
          <w:lang w:eastAsia="it-IT"/>
        </w:rPr>
        <w:t xml:space="preserve"> e la reazione di </w:t>
      </w:r>
      <w:r w:rsidRPr="00011720">
        <w:rPr>
          <w:rFonts w:ascii="Calibri" w:eastAsia="Times New Roman" w:hAnsi="Calibri" w:cs="Calibri"/>
          <w:b/>
          <w:color w:val="000000"/>
          <w:lang w:eastAsia="it-IT"/>
        </w:rPr>
        <w:t>piattaforme mobili di esbosco</w:t>
      </w:r>
      <w:r>
        <w:rPr>
          <w:rFonts w:ascii="Calibri" w:eastAsia="Times New Roman" w:hAnsi="Calibri" w:cs="Calibri"/>
          <w:color w:val="000000"/>
          <w:lang w:eastAsia="it-IT"/>
        </w:rPr>
        <w:t xml:space="preserve"> e lavorazione.</w:t>
      </w:r>
    </w:p>
    <w:p w:rsidR="008E7213" w:rsidRDefault="008E7213" w:rsidP="008E7213">
      <w:pPr>
        <w:spacing w:after="0" w:line="360" w:lineRule="auto"/>
        <w:jc w:val="both"/>
        <w:rPr>
          <w:rFonts w:ascii="Calibri" w:eastAsia="Times New Roman" w:hAnsi="Calibri" w:cs="Calibri"/>
          <w:color w:val="000000"/>
          <w:lang w:eastAsia="it-IT"/>
        </w:rPr>
      </w:pP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lastRenderedPageBreak/>
        <w:t>RURALITA’</w:t>
      </w:r>
    </w:p>
    <w:p w:rsidR="00935267"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Il rafforzamento dei redditi agricoli mediante attività complementari passa, innanzitutto, attraverso l’allargamento della vendita in </w:t>
      </w:r>
      <w:r w:rsidRPr="00011720">
        <w:rPr>
          <w:rFonts w:ascii="Calibri" w:eastAsia="Times New Roman" w:hAnsi="Calibri" w:cs="Calibri"/>
          <w:b/>
          <w:color w:val="000000"/>
          <w:lang w:eastAsia="it-IT"/>
        </w:rPr>
        <w:t>filiere corte</w:t>
      </w:r>
      <w:r>
        <w:rPr>
          <w:rFonts w:ascii="Calibri" w:eastAsia="Times New Roman" w:hAnsi="Calibri" w:cs="Calibri"/>
          <w:color w:val="000000"/>
          <w:lang w:eastAsia="it-IT"/>
        </w:rPr>
        <w:t xml:space="preserve"> (sia aziendali che VDO)</w:t>
      </w:r>
      <w:r w:rsidR="00935267">
        <w:rPr>
          <w:rFonts w:ascii="Calibri" w:eastAsia="Times New Roman" w:hAnsi="Calibri" w:cs="Calibri"/>
          <w:color w:val="000000"/>
          <w:lang w:eastAsia="it-IT"/>
        </w:rPr>
        <w:t xml:space="preserve"> che mediante </w:t>
      </w:r>
      <w:r w:rsidR="00935267" w:rsidRPr="00935267">
        <w:rPr>
          <w:rFonts w:ascii="Calibri" w:eastAsia="Times New Roman" w:hAnsi="Calibri" w:cs="Calibri"/>
          <w:b/>
          <w:color w:val="000000"/>
          <w:lang w:eastAsia="it-IT"/>
        </w:rPr>
        <w:t>forniture organiche alla GDO</w:t>
      </w:r>
      <w:r w:rsidR="00935267">
        <w:rPr>
          <w:rFonts w:ascii="Calibri" w:eastAsia="Times New Roman" w:hAnsi="Calibri" w:cs="Calibri"/>
          <w:color w:val="000000"/>
          <w:lang w:eastAsia="it-IT"/>
        </w:rPr>
        <w:t xml:space="preserve"> (es. piattaforma di carico di San Vito)</w:t>
      </w:r>
      <w:r>
        <w:rPr>
          <w:rFonts w:ascii="Calibri" w:eastAsia="Times New Roman" w:hAnsi="Calibri" w:cs="Calibri"/>
          <w:color w:val="000000"/>
          <w:lang w:eastAsia="it-IT"/>
        </w:rPr>
        <w:t xml:space="preserve">. </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Per quanto riguarda </w:t>
      </w:r>
      <w:r w:rsidRPr="00011720">
        <w:rPr>
          <w:rFonts w:ascii="Calibri" w:eastAsia="Times New Roman" w:hAnsi="Calibri" w:cs="Calibri"/>
          <w:b/>
          <w:color w:val="000000"/>
          <w:lang w:eastAsia="it-IT"/>
        </w:rPr>
        <w:t>l’agriturismo</w:t>
      </w:r>
      <w:r>
        <w:rPr>
          <w:rFonts w:ascii="Calibri" w:eastAsia="Times New Roman" w:hAnsi="Calibri" w:cs="Calibri"/>
          <w:color w:val="000000"/>
          <w:lang w:eastAsia="it-IT"/>
        </w:rPr>
        <w:t xml:space="preserve"> va sostenuta la domanda, mediante l’in</w:t>
      </w:r>
      <w:r w:rsidRPr="0049391C">
        <w:rPr>
          <w:rFonts w:ascii="Calibri" w:eastAsia="Times New Roman" w:hAnsi="Calibri" w:cs="Calibri"/>
          <w:color w:val="000000"/>
          <w:lang w:eastAsia="it-IT"/>
        </w:rPr>
        <w:t xml:space="preserve">serimento delle aziende agricole nella </w:t>
      </w:r>
      <w:r w:rsidRPr="00011720">
        <w:rPr>
          <w:rFonts w:ascii="Calibri" w:eastAsia="Times New Roman" w:hAnsi="Calibri" w:cs="Calibri"/>
          <w:b/>
          <w:color w:val="000000"/>
          <w:lang w:eastAsia="it-IT"/>
        </w:rPr>
        <w:t>rete della mobilità turistica regionale</w:t>
      </w:r>
      <w:r>
        <w:rPr>
          <w:rFonts w:ascii="Calibri" w:eastAsia="Times New Roman" w:hAnsi="Calibri" w:cs="Calibri"/>
          <w:color w:val="000000"/>
          <w:lang w:eastAsia="it-IT"/>
        </w:rPr>
        <w:t xml:space="preserve"> e la promozione della stessa. Spazi innovati vanno cercati nel rafforzamento dell’agricoltura sociale ed in un affronto in termini di occasione di creazione di valore dei beni collettivi.</w:t>
      </w:r>
    </w:p>
    <w:p w:rsidR="008E7213" w:rsidRDefault="008E7213" w:rsidP="008E7213">
      <w:pPr>
        <w:spacing w:after="0" w:line="360" w:lineRule="auto"/>
        <w:jc w:val="both"/>
        <w:rPr>
          <w:rFonts w:ascii="Calibri" w:eastAsia="Times New Roman" w:hAnsi="Calibri" w:cs="Calibri"/>
          <w:color w:val="000000"/>
          <w:lang w:eastAsia="it-IT"/>
        </w:rPr>
      </w:pPr>
    </w:p>
    <w:p w:rsidR="008E7213" w:rsidRDefault="008E7213" w:rsidP="008E7213">
      <w:pPr>
        <w:spacing w:after="0" w:line="360" w:lineRule="auto"/>
        <w:jc w:val="both"/>
        <w:rPr>
          <w:rFonts w:ascii="Calibri" w:eastAsia="Times New Roman" w:hAnsi="Calibri" w:cs="Calibri"/>
          <w:color w:val="000000"/>
          <w:lang w:eastAsia="it-IT"/>
        </w:rPr>
      </w:pPr>
      <w:r w:rsidRPr="0049391C">
        <w:rPr>
          <w:rFonts w:ascii="Calibri" w:eastAsia="Times New Roman" w:hAnsi="Calibri" w:cs="Calibri"/>
          <w:color w:val="000000"/>
          <w:lang w:eastAsia="it-IT"/>
        </w:rPr>
        <w:t>FORMAZIONE ED ASSISTENZA TECNICA</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Il tema, correttamente, va scomposto nelle sue </w:t>
      </w:r>
      <w:r w:rsidRPr="00011720">
        <w:rPr>
          <w:rFonts w:ascii="Calibri" w:eastAsia="Times New Roman" w:hAnsi="Calibri" w:cs="Calibri"/>
          <w:b/>
          <w:color w:val="000000"/>
          <w:lang w:eastAsia="it-IT"/>
        </w:rPr>
        <w:t>due fasi</w:t>
      </w:r>
      <w:r>
        <w:rPr>
          <w:rFonts w:ascii="Calibri" w:eastAsia="Times New Roman" w:hAnsi="Calibri" w:cs="Calibri"/>
          <w:color w:val="000000"/>
          <w:lang w:eastAsia="it-IT"/>
        </w:rPr>
        <w:t xml:space="preserve"> essenziali quali la creazione di </w:t>
      </w:r>
      <w:proofErr w:type="spellStart"/>
      <w:r>
        <w:rPr>
          <w:rFonts w:ascii="Calibri" w:eastAsia="Times New Roman" w:hAnsi="Calibri" w:cs="Calibri"/>
          <w:color w:val="000000"/>
          <w:lang w:eastAsia="it-IT"/>
        </w:rPr>
        <w:t>know</w:t>
      </w:r>
      <w:proofErr w:type="spellEnd"/>
      <w:r>
        <w:rPr>
          <w:rFonts w:ascii="Calibri" w:eastAsia="Times New Roman" w:hAnsi="Calibri" w:cs="Calibri"/>
          <w:color w:val="000000"/>
          <w:lang w:eastAsia="it-IT"/>
        </w:rPr>
        <w:t xml:space="preserve"> </w:t>
      </w:r>
      <w:proofErr w:type="spellStart"/>
      <w:r>
        <w:rPr>
          <w:rFonts w:ascii="Calibri" w:eastAsia="Times New Roman" w:hAnsi="Calibri" w:cs="Calibri"/>
          <w:color w:val="000000"/>
          <w:lang w:eastAsia="it-IT"/>
        </w:rPr>
        <w:t>how</w:t>
      </w:r>
      <w:proofErr w:type="spellEnd"/>
      <w:r>
        <w:rPr>
          <w:rFonts w:ascii="Calibri" w:eastAsia="Times New Roman" w:hAnsi="Calibri" w:cs="Calibri"/>
          <w:color w:val="000000"/>
          <w:lang w:eastAsia="it-IT"/>
        </w:rPr>
        <w:t xml:space="preserve"> e </w:t>
      </w:r>
      <w:proofErr w:type="spellStart"/>
      <w:r>
        <w:rPr>
          <w:rFonts w:ascii="Calibri" w:eastAsia="Times New Roman" w:hAnsi="Calibri" w:cs="Calibri"/>
          <w:color w:val="000000"/>
          <w:lang w:eastAsia="it-IT"/>
        </w:rPr>
        <w:t>l’extension</w:t>
      </w:r>
      <w:proofErr w:type="spellEnd"/>
      <w:r>
        <w:rPr>
          <w:rFonts w:ascii="Calibri" w:eastAsia="Times New Roman" w:hAnsi="Calibri" w:cs="Calibri"/>
          <w:color w:val="000000"/>
          <w:lang w:eastAsia="it-IT"/>
        </w:rPr>
        <w:t xml:space="preserve"> (o diffusione dello stesso). Partendo </w:t>
      </w:r>
      <w:proofErr w:type="spellStart"/>
      <w:r>
        <w:rPr>
          <w:rFonts w:ascii="Calibri" w:eastAsia="Times New Roman" w:hAnsi="Calibri" w:cs="Calibri"/>
          <w:color w:val="000000"/>
          <w:lang w:eastAsia="it-IT"/>
        </w:rPr>
        <w:t>dall’e</w:t>
      </w:r>
      <w:r w:rsidRPr="00011720">
        <w:rPr>
          <w:rFonts w:ascii="Calibri" w:eastAsia="Times New Roman" w:hAnsi="Calibri" w:cs="Calibri"/>
          <w:b/>
          <w:color w:val="000000"/>
          <w:lang w:eastAsia="it-IT"/>
        </w:rPr>
        <w:t>xtension</w:t>
      </w:r>
      <w:proofErr w:type="spellEnd"/>
      <w:r>
        <w:rPr>
          <w:rFonts w:ascii="Calibri" w:eastAsia="Times New Roman" w:hAnsi="Calibri" w:cs="Calibri"/>
          <w:color w:val="000000"/>
          <w:lang w:eastAsia="it-IT"/>
        </w:rPr>
        <w:t xml:space="preserve">  -attività particolarmente complessa perché richiede l’affronto a livello aziendale di un insieme complesso di temi che spaziano dalla trasmissione delle conoscenze, ad aspetti organizzativi e finanziari- le proposte sono due. La prima è quella di fluidificare il contatto tra domanda ed offerta, creando un repertorio di soggetti capaci di fornire competenze specifiche cui le aziende possono attingere a seconda delle esigenze specifiche (</w:t>
      </w:r>
      <w:r w:rsidRPr="00011720">
        <w:rPr>
          <w:rFonts w:ascii="Calibri" w:eastAsia="Times New Roman" w:hAnsi="Calibri" w:cs="Calibri"/>
          <w:b/>
          <w:color w:val="000000"/>
          <w:lang w:eastAsia="it-IT"/>
        </w:rPr>
        <w:t>borsa informatica della consulenza</w:t>
      </w:r>
      <w:r>
        <w:rPr>
          <w:rFonts w:ascii="Calibri" w:eastAsia="Times New Roman" w:hAnsi="Calibri" w:cs="Calibri"/>
          <w:color w:val="000000"/>
          <w:lang w:eastAsia="it-IT"/>
        </w:rPr>
        <w:t xml:space="preserve">). In altre regioni italiane tale modello è stato provato per cui è possibile fare tesoro di esperienze altrui. La seconda è di sperimentare </w:t>
      </w:r>
      <w:r w:rsidRPr="00011720">
        <w:rPr>
          <w:rFonts w:ascii="Calibri" w:eastAsia="Times New Roman" w:hAnsi="Calibri" w:cs="Calibri"/>
          <w:b/>
          <w:color w:val="000000"/>
          <w:lang w:eastAsia="it-IT"/>
        </w:rPr>
        <w:t>metodologie innovative di training</w:t>
      </w:r>
      <w:r w:rsidRPr="00E75641">
        <w:rPr>
          <w:rFonts w:ascii="Calibri" w:eastAsia="Times New Roman" w:hAnsi="Calibri" w:cs="Calibri"/>
          <w:color w:val="000000"/>
          <w:lang w:eastAsia="it-IT"/>
        </w:rPr>
        <w:t xml:space="preserve"> (metodi partecipativi, </w:t>
      </w:r>
      <w:proofErr w:type="spellStart"/>
      <w:r w:rsidRPr="00E75641">
        <w:rPr>
          <w:rFonts w:ascii="Calibri" w:eastAsia="Times New Roman" w:hAnsi="Calibri" w:cs="Calibri"/>
          <w:color w:val="000000"/>
          <w:lang w:eastAsia="it-IT"/>
        </w:rPr>
        <w:t>action</w:t>
      </w:r>
      <w:proofErr w:type="spellEnd"/>
      <w:r w:rsidRPr="00E75641">
        <w:rPr>
          <w:rFonts w:ascii="Calibri" w:eastAsia="Times New Roman" w:hAnsi="Calibri" w:cs="Calibri"/>
          <w:color w:val="000000"/>
          <w:lang w:eastAsia="it-IT"/>
        </w:rPr>
        <w:t xml:space="preserve"> </w:t>
      </w:r>
      <w:proofErr w:type="spellStart"/>
      <w:r w:rsidRPr="00E75641">
        <w:rPr>
          <w:rFonts w:ascii="Calibri" w:eastAsia="Times New Roman" w:hAnsi="Calibri" w:cs="Calibri"/>
          <w:color w:val="000000"/>
          <w:lang w:eastAsia="it-IT"/>
        </w:rPr>
        <w:t>research</w:t>
      </w:r>
      <w:proofErr w:type="spellEnd"/>
      <w:r w:rsidRPr="00E75641">
        <w:rPr>
          <w:rFonts w:ascii="Calibri" w:eastAsia="Times New Roman" w:hAnsi="Calibri" w:cs="Calibri"/>
          <w:color w:val="000000"/>
          <w:lang w:eastAsia="it-IT"/>
        </w:rPr>
        <w:t xml:space="preserve">, </w:t>
      </w:r>
      <w:proofErr w:type="spellStart"/>
      <w:r w:rsidRPr="00E75641">
        <w:rPr>
          <w:rFonts w:ascii="Calibri" w:eastAsia="Times New Roman" w:hAnsi="Calibri" w:cs="Calibri"/>
          <w:color w:val="000000"/>
          <w:lang w:eastAsia="it-IT"/>
        </w:rPr>
        <w:t>learning</w:t>
      </w:r>
      <w:proofErr w:type="spellEnd"/>
      <w:r w:rsidRPr="00E75641">
        <w:rPr>
          <w:rFonts w:ascii="Calibri" w:eastAsia="Times New Roman" w:hAnsi="Calibri" w:cs="Calibri"/>
          <w:color w:val="000000"/>
          <w:lang w:eastAsia="it-IT"/>
        </w:rPr>
        <w:t xml:space="preserve"> </w:t>
      </w:r>
      <w:proofErr w:type="spellStart"/>
      <w:r w:rsidRPr="00E75641">
        <w:rPr>
          <w:rFonts w:ascii="Calibri" w:eastAsia="Times New Roman" w:hAnsi="Calibri" w:cs="Calibri"/>
          <w:color w:val="000000"/>
          <w:lang w:eastAsia="it-IT"/>
        </w:rPr>
        <w:t>cyrcles</w:t>
      </w:r>
      <w:proofErr w:type="spellEnd"/>
      <w:r w:rsidRPr="00E75641">
        <w:rPr>
          <w:rFonts w:ascii="Calibri" w:eastAsia="Times New Roman" w:hAnsi="Calibri" w:cs="Calibri"/>
          <w:color w:val="000000"/>
          <w:lang w:eastAsia="it-IT"/>
        </w:rPr>
        <w:t xml:space="preserve">, best </w:t>
      </w:r>
      <w:proofErr w:type="spellStart"/>
      <w:r w:rsidRPr="00E75641">
        <w:rPr>
          <w:rFonts w:ascii="Calibri" w:eastAsia="Times New Roman" w:hAnsi="Calibri" w:cs="Calibri"/>
          <w:color w:val="000000"/>
          <w:lang w:eastAsia="it-IT"/>
        </w:rPr>
        <w:t>practises</w:t>
      </w:r>
      <w:proofErr w:type="spellEnd"/>
      <w:r w:rsidRPr="00E75641">
        <w:rPr>
          <w:rFonts w:ascii="Calibri" w:eastAsia="Times New Roman" w:hAnsi="Calibri" w:cs="Calibri"/>
          <w:color w:val="000000"/>
          <w:lang w:eastAsia="it-IT"/>
        </w:rPr>
        <w:t xml:space="preserve"> </w:t>
      </w:r>
      <w:proofErr w:type="spellStart"/>
      <w:r w:rsidRPr="00E75641">
        <w:rPr>
          <w:rFonts w:ascii="Calibri" w:eastAsia="Times New Roman" w:hAnsi="Calibri" w:cs="Calibri"/>
          <w:color w:val="000000"/>
          <w:lang w:eastAsia="it-IT"/>
        </w:rPr>
        <w:t>exchange</w:t>
      </w:r>
      <w:proofErr w:type="spellEnd"/>
      <w:r w:rsidRPr="00E75641">
        <w:rPr>
          <w:rFonts w:ascii="Calibri" w:eastAsia="Times New Roman" w:hAnsi="Calibri" w:cs="Calibri"/>
          <w:color w:val="000000"/>
          <w:lang w:eastAsia="it-IT"/>
        </w:rPr>
        <w:t xml:space="preserve"> ecc.)</w:t>
      </w:r>
      <w:r>
        <w:rPr>
          <w:rFonts w:ascii="Calibri" w:eastAsia="Times New Roman" w:hAnsi="Calibri" w:cs="Calibri"/>
          <w:color w:val="000000"/>
          <w:lang w:eastAsia="it-IT"/>
        </w:rPr>
        <w:t>.</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Per quanto riguarda il tema della </w:t>
      </w:r>
      <w:r w:rsidRPr="00011720">
        <w:rPr>
          <w:rFonts w:ascii="Calibri" w:eastAsia="Times New Roman" w:hAnsi="Calibri" w:cs="Calibri"/>
          <w:b/>
          <w:color w:val="000000"/>
          <w:lang w:eastAsia="it-IT"/>
        </w:rPr>
        <w:t xml:space="preserve">creazione di </w:t>
      </w:r>
      <w:proofErr w:type="spellStart"/>
      <w:r w:rsidRPr="00011720">
        <w:rPr>
          <w:rFonts w:ascii="Calibri" w:eastAsia="Times New Roman" w:hAnsi="Calibri" w:cs="Calibri"/>
          <w:b/>
          <w:color w:val="000000"/>
          <w:lang w:eastAsia="it-IT"/>
        </w:rPr>
        <w:t>know</w:t>
      </w:r>
      <w:proofErr w:type="spellEnd"/>
      <w:r w:rsidRPr="00011720">
        <w:rPr>
          <w:rFonts w:ascii="Calibri" w:eastAsia="Times New Roman" w:hAnsi="Calibri" w:cs="Calibri"/>
          <w:b/>
          <w:color w:val="000000"/>
          <w:lang w:eastAsia="it-IT"/>
        </w:rPr>
        <w:t xml:space="preserve"> </w:t>
      </w:r>
      <w:proofErr w:type="spellStart"/>
      <w:r w:rsidRPr="00011720">
        <w:rPr>
          <w:rFonts w:ascii="Calibri" w:eastAsia="Times New Roman" w:hAnsi="Calibri" w:cs="Calibri"/>
          <w:b/>
          <w:color w:val="000000"/>
          <w:lang w:eastAsia="it-IT"/>
        </w:rPr>
        <w:t>how</w:t>
      </w:r>
      <w:proofErr w:type="spellEnd"/>
      <w:r>
        <w:rPr>
          <w:rFonts w:ascii="Calibri" w:eastAsia="Times New Roman" w:hAnsi="Calibri" w:cs="Calibri"/>
          <w:color w:val="000000"/>
          <w:lang w:eastAsia="it-IT"/>
        </w:rPr>
        <w:t xml:space="preserve">, va ricercata una </w:t>
      </w:r>
      <w:r w:rsidRPr="00011720">
        <w:rPr>
          <w:rFonts w:ascii="Calibri" w:eastAsia="Times New Roman" w:hAnsi="Calibri" w:cs="Calibri"/>
          <w:b/>
          <w:color w:val="000000"/>
          <w:lang w:eastAsia="it-IT"/>
        </w:rPr>
        <w:t>integrazione</w:t>
      </w:r>
      <w:r>
        <w:rPr>
          <w:rFonts w:ascii="Calibri" w:eastAsia="Times New Roman" w:hAnsi="Calibri" w:cs="Calibri"/>
          <w:color w:val="000000"/>
          <w:lang w:eastAsia="it-IT"/>
        </w:rPr>
        <w:t xml:space="preserve"> tra i soggetti deputati alla stessa attivi in regione, quali </w:t>
      </w:r>
      <w:r w:rsidRPr="00011720">
        <w:rPr>
          <w:rFonts w:ascii="Calibri" w:eastAsia="Times New Roman" w:hAnsi="Calibri" w:cs="Calibri"/>
          <w:b/>
          <w:color w:val="000000"/>
          <w:lang w:eastAsia="it-IT"/>
        </w:rPr>
        <w:t xml:space="preserve">ERSA </w:t>
      </w:r>
      <w:r w:rsidRPr="00011720">
        <w:rPr>
          <w:rFonts w:ascii="Calibri" w:eastAsia="Times New Roman" w:hAnsi="Calibri" w:cs="Calibri"/>
          <w:color w:val="000000"/>
          <w:lang w:eastAsia="it-IT"/>
        </w:rPr>
        <w:t>ed</w:t>
      </w:r>
      <w:r w:rsidRPr="00011720">
        <w:rPr>
          <w:rFonts w:ascii="Calibri" w:eastAsia="Times New Roman" w:hAnsi="Calibri" w:cs="Calibri"/>
          <w:b/>
          <w:color w:val="000000"/>
          <w:lang w:eastAsia="it-IT"/>
        </w:rPr>
        <w:t xml:space="preserve"> Università</w:t>
      </w:r>
      <w:r>
        <w:rPr>
          <w:rFonts w:ascii="Calibri" w:eastAsia="Times New Roman" w:hAnsi="Calibri" w:cs="Calibri"/>
          <w:color w:val="000000"/>
          <w:lang w:eastAsia="it-IT"/>
        </w:rPr>
        <w:t xml:space="preserve">, mediante un approccio </w:t>
      </w:r>
      <w:r w:rsidRPr="00011720">
        <w:rPr>
          <w:rFonts w:ascii="Calibri" w:eastAsia="Times New Roman" w:hAnsi="Calibri" w:cs="Calibri"/>
          <w:b/>
          <w:color w:val="000000"/>
          <w:lang w:eastAsia="it-IT"/>
        </w:rPr>
        <w:t>basato su progetti</w:t>
      </w:r>
      <w:r>
        <w:rPr>
          <w:rFonts w:ascii="Calibri" w:eastAsia="Times New Roman" w:hAnsi="Calibri" w:cs="Calibri"/>
          <w:color w:val="000000"/>
          <w:lang w:eastAsia="it-IT"/>
        </w:rPr>
        <w:t xml:space="preserve"> regionali, ai quali ognuno dei due enti può portare le proprie competenze specifiche. </w:t>
      </w:r>
    </w:p>
    <w:p w:rsidR="008E7213" w:rsidRDefault="008E7213" w:rsidP="008E7213">
      <w:pPr>
        <w:spacing w:after="0" w:line="360" w:lineRule="auto"/>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Le tematiche degli stessi possono essere individuate, coerentemente all’approccio seguito, per filiere, creando l’occasione per </w:t>
      </w:r>
      <w:r w:rsidRPr="00011720">
        <w:rPr>
          <w:rFonts w:ascii="Calibri" w:eastAsia="Times New Roman" w:hAnsi="Calibri" w:cs="Calibri"/>
          <w:b/>
          <w:color w:val="000000"/>
          <w:lang w:eastAsia="it-IT"/>
        </w:rPr>
        <w:t>approcci multidisciplinari</w:t>
      </w:r>
      <w:r>
        <w:rPr>
          <w:rFonts w:ascii="Calibri" w:eastAsia="Times New Roman" w:hAnsi="Calibri" w:cs="Calibri"/>
          <w:color w:val="000000"/>
          <w:lang w:eastAsia="it-IT"/>
        </w:rPr>
        <w:t>, coerenti alla  natura multidisciplinare delle problematiche affrontate. Si pensi, a titolo di esempio, ad un progetto per il consolidamento di trasformati lattiero-caseari  a contenuti probiotici GM-free: esso richiede competenze nel campo della sperimentazione nei seminativi, di procedure di controllo e certificazione standardizzate dei foraggi, mangimi e latte, di innovazione di processo nella produzione casearia e di comunicazione e di promozione del bene finale.</w:t>
      </w:r>
    </w:p>
    <w:p w:rsidR="008E7213" w:rsidRDefault="008E7213" w:rsidP="008E7213">
      <w:pPr>
        <w:spacing w:after="0" w:line="360" w:lineRule="auto"/>
        <w:jc w:val="both"/>
      </w:pPr>
    </w:p>
    <w:p w:rsidR="008E7213" w:rsidRPr="00935267" w:rsidRDefault="00935267" w:rsidP="008E7213">
      <w:pPr>
        <w:spacing w:after="0" w:line="360" w:lineRule="auto"/>
        <w:jc w:val="both"/>
        <w:rPr>
          <w:u w:val="single"/>
        </w:rPr>
      </w:pPr>
      <w:r w:rsidRPr="00935267">
        <w:rPr>
          <w:rFonts w:ascii="Calibri" w:eastAsia="Times New Roman" w:hAnsi="Calibri" w:cs="Calibri"/>
          <w:b/>
          <w:color w:val="000000"/>
          <w:u w:val="single"/>
          <w:lang w:eastAsia="it-IT"/>
        </w:rPr>
        <w:t>Il quadro delle proposte per priorità e filiere</w:t>
      </w:r>
    </w:p>
    <w:p w:rsidR="008E7213" w:rsidRDefault="008E7213" w:rsidP="008E7213">
      <w:pPr>
        <w:spacing w:after="0" w:line="360" w:lineRule="auto"/>
        <w:jc w:val="both"/>
      </w:pPr>
      <w:r>
        <w:t>Volendo</w:t>
      </w:r>
      <w:r w:rsidR="00935267">
        <w:t>,</w:t>
      </w:r>
      <w:r>
        <w:t xml:space="preserve"> </w:t>
      </w:r>
      <w:r w:rsidR="00935267">
        <w:t xml:space="preserve">l’insieme delle proposte </w:t>
      </w:r>
      <w:r>
        <w:t xml:space="preserve"> può essere comparata con le priorità individuate dal PSR. </w:t>
      </w:r>
    </w:p>
    <w:p w:rsidR="008E7213" w:rsidRDefault="008E7213" w:rsidP="008E7213">
      <w:pPr>
        <w:spacing w:after="0" w:line="360" w:lineRule="auto"/>
        <w:jc w:val="both"/>
      </w:pPr>
      <w:r>
        <w:t xml:space="preserve">Un tale quadro comparativo è riassunto nella seguente tabella. La logica in cui leggere la stessa è, quindi, una </w:t>
      </w:r>
      <w:r w:rsidRPr="00687F3E">
        <w:rPr>
          <w:b/>
        </w:rPr>
        <w:t>visione di insieme di una filiera</w:t>
      </w:r>
      <w:r>
        <w:t xml:space="preserve">, in cui le proposte sono  articolate per priorità del PSR. </w:t>
      </w:r>
    </w:p>
    <w:p w:rsidR="008E7213" w:rsidRDefault="008E7213" w:rsidP="008E7213">
      <w:pPr>
        <w:spacing w:after="0" w:line="360" w:lineRule="auto"/>
        <w:jc w:val="both"/>
      </w:pPr>
    </w:p>
    <w:p w:rsidR="00687F3E" w:rsidRPr="00687F3E" w:rsidRDefault="00687F3E" w:rsidP="00687F3E">
      <w:pPr>
        <w:rPr>
          <w:rFonts w:ascii="Calibri" w:eastAsia="Times New Roman" w:hAnsi="Calibri" w:cs="Calibri"/>
          <w:color w:val="000000"/>
          <w:lang w:eastAsia="it-IT"/>
        </w:rPr>
        <w:sectPr w:rsidR="00687F3E" w:rsidRPr="00687F3E">
          <w:pgSz w:w="11906" w:h="16838"/>
          <w:pgMar w:top="1417" w:right="1134" w:bottom="1134" w:left="1134" w:header="708" w:footer="708" w:gutter="0"/>
          <w:cols w:space="708"/>
          <w:docGrid w:linePitch="360"/>
        </w:sectPr>
      </w:pPr>
    </w:p>
    <w:tbl>
      <w:tblPr>
        <w:tblW w:w="14571" w:type="dxa"/>
        <w:tblInd w:w="55" w:type="dxa"/>
        <w:tblCellMar>
          <w:left w:w="70" w:type="dxa"/>
          <w:right w:w="70" w:type="dxa"/>
        </w:tblCellMar>
        <w:tblLook w:val="04A0" w:firstRow="1" w:lastRow="0" w:firstColumn="1" w:lastColumn="0" w:noHBand="0" w:noVBand="1"/>
      </w:tblPr>
      <w:tblGrid>
        <w:gridCol w:w="1232"/>
        <w:gridCol w:w="2084"/>
        <w:gridCol w:w="1896"/>
        <w:gridCol w:w="1780"/>
        <w:gridCol w:w="1918"/>
        <w:gridCol w:w="2146"/>
        <w:gridCol w:w="1552"/>
        <w:gridCol w:w="1963"/>
      </w:tblGrid>
      <w:tr w:rsidR="0049391C" w:rsidRPr="0049391C" w:rsidTr="00A83601">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lastRenderedPageBreak/>
              <w:t>Filiera</w:t>
            </w:r>
          </w:p>
        </w:tc>
        <w:tc>
          <w:tcPr>
            <w:tcW w:w="13331" w:type="dxa"/>
            <w:gridSpan w:val="7"/>
            <w:tcBorders>
              <w:top w:val="single" w:sz="8" w:space="0" w:color="auto"/>
              <w:left w:val="nil"/>
              <w:bottom w:val="single" w:sz="8" w:space="0" w:color="auto"/>
              <w:right w:val="single" w:sz="8" w:space="0" w:color="000000"/>
            </w:tcBorders>
            <w:shd w:val="clear" w:color="auto" w:fill="auto"/>
            <w:noWrap/>
            <w:vAlign w:val="center"/>
            <w:hideMark/>
          </w:tcPr>
          <w:p w:rsidR="0049391C" w:rsidRPr="00687F3E" w:rsidRDefault="00985051" w:rsidP="0049391C">
            <w:pPr>
              <w:spacing w:after="0" w:line="240" w:lineRule="auto"/>
              <w:jc w:val="center"/>
              <w:rPr>
                <w:rFonts w:ascii="Calibri" w:eastAsia="Times New Roman" w:hAnsi="Calibri" w:cs="Calibri"/>
                <w:b/>
                <w:color w:val="000000"/>
                <w:lang w:eastAsia="it-IT"/>
              </w:rPr>
            </w:pPr>
            <w:r w:rsidRPr="00687F3E">
              <w:rPr>
                <w:rFonts w:ascii="Calibri" w:eastAsia="Times New Roman" w:hAnsi="Calibri" w:cs="Calibri"/>
                <w:b/>
                <w:color w:val="000000"/>
                <w:lang w:eastAsia="it-IT"/>
              </w:rPr>
              <w:t>Il quadro delle proposte per priorità</w:t>
            </w:r>
            <w:r w:rsidR="00687F3E">
              <w:rPr>
                <w:rFonts w:ascii="Calibri" w:eastAsia="Times New Roman" w:hAnsi="Calibri" w:cs="Calibri"/>
                <w:b/>
                <w:color w:val="000000"/>
                <w:lang w:eastAsia="it-IT"/>
              </w:rPr>
              <w:t xml:space="preserve"> e filiere</w:t>
            </w:r>
          </w:p>
        </w:tc>
      </w:tr>
      <w:tr w:rsidR="0049391C" w:rsidRPr="0049391C" w:rsidTr="00A83601">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gridSpan w:val="2"/>
            <w:tcBorders>
              <w:top w:val="single" w:sz="8" w:space="0" w:color="auto"/>
              <w:left w:val="nil"/>
              <w:bottom w:val="single" w:sz="8" w:space="0" w:color="auto"/>
              <w:right w:val="single" w:sz="8" w:space="0" w:color="000000"/>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Innovazione</w:t>
            </w:r>
          </w:p>
        </w:tc>
        <w:tc>
          <w:tcPr>
            <w:tcW w:w="0" w:type="auto"/>
            <w:vMerge w:val="restart"/>
            <w:tcBorders>
              <w:top w:val="nil"/>
              <w:left w:val="nil"/>
              <w:bottom w:val="single" w:sz="8" w:space="0" w:color="000000"/>
              <w:right w:val="single" w:sz="8" w:space="0" w:color="auto"/>
            </w:tcBorders>
            <w:shd w:val="clear" w:color="auto" w:fill="auto"/>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Foreste, agro-energie ambiente</w:t>
            </w:r>
          </w:p>
        </w:tc>
        <w:tc>
          <w:tcPr>
            <w:tcW w:w="191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Competitività</w:t>
            </w:r>
          </w:p>
        </w:tc>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Diversificazione</w:t>
            </w:r>
          </w:p>
        </w:tc>
        <w:tc>
          <w:tcPr>
            <w:tcW w:w="0" w:type="auto"/>
            <w:vMerge w:val="restart"/>
            <w:tcBorders>
              <w:top w:val="nil"/>
              <w:left w:val="single" w:sz="8" w:space="0" w:color="auto"/>
              <w:bottom w:val="nil"/>
              <w:right w:val="single" w:sz="8" w:space="0" w:color="auto"/>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Ruralità</w:t>
            </w:r>
          </w:p>
        </w:tc>
        <w:tc>
          <w:tcPr>
            <w:tcW w:w="0" w:type="auto"/>
            <w:vMerge w:val="restart"/>
            <w:tcBorders>
              <w:top w:val="nil"/>
              <w:left w:val="single" w:sz="8" w:space="0" w:color="auto"/>
              <w:bottom w:val="nil"/>
              <w:right w:val="single" w:sz="8" w:space="0" w:color="auto"/>
            </w:tcBorders>
            <w:shd w:val="clear" w:color="auto" w:fill="auto"/>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Formazione ed assistenza tecnica</w:t>
            </w:r>
          </w:p>
        </w:tc>
      </w:tr>
      <w:tr w:rsidR="0049391C" w:rsidRPr="0049391C" w:rsidTr="00A83601">
        <w:trPr>
          <w:trHeight w:val="82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single" w:sz="8" w:space="0" w:color="auto"/>
              <w:right w:val="single" w:sz="8" w:space="0" w:color="auto"/>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Prodotto</w:t>
            </w:r>
          </w:p>
        </w:tc>
        <w:tc>
          <w:tcPr>
            <w:tcW w:w="0" w:type="auto"/>
            <w:tcBorders>
              <w:top w:val="nil"/>
              <w:left w:val="nil"/>
              <w:bottom w:val="single" w:sz="8" w:space="0" w:color="auto"/>
              <w:right w:val="single" w:sz="8" w:space="0" w:color="auto"/>
            </w:tcBorders>
            <w:shd w:val="clear" w:color="auto" w:fill="auto"/>
            <w:noWrap/>
            <w:vAlign w:val="center"/>
            <w:hideMark/>
          </w:tcPr>
          <w:p w:rsidR="0049391C" w:rsidRPr="0049391C" w:rsidRDefault="0049391C" w:rsidP="0049391C">
            <w:pPr>
              <w:spacing w:after="0" w:line="240" w:lineRule="auto"/>
              <w:jc w:val="center"/>
              <w:rPr>
                <w:rFonts w:ascii="Calibri" w:eastAsia="Times New Roman" w:hAnsi="Calibri" w:cs="Calibri"/>
                <w:color w:val="000000"/>
                <w:lang w:eastAsia="it-IT"/>
              </w:rPr>
            </w:pPr>
            <w:r w:rsidRPr="0049391C">
              <w:rPr>
                <w:rFonts w:ascii="Calibri" w:eastAsia="Times New Roman" w:hAnsi="Calibri" w:cs="Calibri"/>
                <w:color w:val="000000"/>
                <w:lang w:eastAsia="it-IT"/>
              </w:rPr>
              <w:t>Processo</w:t>
            </w:r>
          </w:p>
        </w:tc>
        <w:tc>
          <w:tcPr>
            <w:tcW w:w="0" w:type="auto"/>
            <w:vMerge/>
            <w:tcBorders>
              <w:top w:val="nil"/>
              <w:left w:val="nil"/>
              <w:bottom w:val="single" w:sz="8"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1918" w:type="dxa"/>
            <w:vMerge/>
            <w:tcBorders>
              <w:top w:val="nil"/>
              <w:left w:val="single" w:sz="8" w:space="0" w:color="auto"/>
              <w:bottom w:val="single" w:sz="8"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nil"/>
              <w:left w:val="single" w:sz="8" w:space="0" w:color="auto"/>
              <w:bottom w:val="single" w:sz="8"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r>
      <w:tr w:rsidR="0049391C" w:rsidRPr="0049391C" w:rsidTr="00A83601">
        <w:trPr>
          <w:trHeight w:val="900"/>
        </w:trPr>
        <w:tc>
          <w:tcPr>
            <w:tcW w:w="0" w:type="auto"/>
            <w:vMerge w:val="restart"/>
            <w:tcBorders>
              <w:top w:val="nil"/>
              <w:left w:val="single" w:sz="8" w:space="0" w:color="auto"/>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Seminativi</w:t>
            </w:r>
          </w:p>
        </w:tc>
        <w:tc>
          <w:tcPr>
            <w:tcW w:w="0" w:type="auto"/>
            <w:vMerge w:val="restart"/>
            <w:tcBorders>
              <w:top w:val="nil"/>
              <w:left w:val="single" w:sz="8" w:space="0" w:color="auto"/>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Soia biologica (</w:t>
            </w:r>
            <w:proofErr w:type="spellStart"/>
            <w:r w:rsidRPr="0049391C">
              <w:rPr>
                <w:rFonts w:ascii="Calibri" w:eastAsia="Times New Roman" w:hAnsi="Calibri" w:cs="Calibri"/>
                <w:color w:val="000000"/>
                <w:lang w:eastAsia="it-IT"/>
              </w:rPr>
              <w:t>feed</w:t>
            </w:r>
            <w:proofErr w:type="spellEnd"/>
            <w:r w:rsidRPr="0049391C">
              <w:rPr>
                <w:rFonts w:ascii="Calibri" w:eastAsia="Times New Roman" w:hAnsi="Calibri" w:cs="Calibri"/>
                <w:color w:val="000000"/>
                <w:lang w:eastAsia="it-IT"/>
              </w:rPr>
              <w:t xml:space="preserve"> e </w:t>
            </w:r>
            <w:proofErr w:type="spellStart"/>
            <w:r w:rsidRPr="0049391C">
              <w:rPr>
                <w:rFonts w:ascii="Calibri" w:eastAsia="Times New Roman" w:hAnsi="Calibri" w:cs="Calibri"/>
                <w:color w:val="000000"/>
                <w:lang w:eastAsia="it-IT"/>
              </w:rPr>
              <w:t>food</w:t>
            </w:r>
            <w:proofErr w:type="spellEnd"/>
            <w:r w:rsidRPr="0049391C">
              <w:rPr>
                <w:rFonts w:ascii="Calibri" w:eastAsia="Times New Roman" w:hAnsi="Calibri" w:cs="Calibri"/>
                <w:color w:val="000000"/>
                <w:lang w:eastAsia="it-IT"/>
              </w:rPr>
              <w:t>)</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Filiera colture agro-energetiche (</w:t>
            </w:r>
            <w:proofErr w:type="spellStart"/>
            <w:r w:rsidRPr="0049391C">
              <w:rPr>
                <w:rFonts w:ascii="Calibri" w:eastAsia="Times New Roman" w:hAnsi="Calibri" w:cs="Calibri"/>
                <w:color w:val="000000"/>
                <w:lang w:eastAsia="it-IT"/>
              </w:rPr>
              <w:t>Arundo</w:t>
            </w:r>
            <w:proofErr w:type="spellEnd"/>
            <w:r w:rsidRPr="0049391C">
              <w:rPr>
                <w:rFonts w:ascii="Calibri" w:eastAsia="Times New Roman" w:hAnsi="Calibri" w:cs="Calibri"/>
                <w:color w:val="000000"/>
                <w:lang w:eastAsia="it-IT"/>
              </w:rPr>
              <w:t xml:space="preserve"> </w:t>
            </w:r>
            <w:proofErr w:type="spellStart"/>
            <w:r w:rsidRPr="0049391C">
              <w:rPr>
                <w:rFonts w:ascii="Calibri" w:eastAsia="Times New Roman" w:hAnsi="Calibri" w:cs="Calibri"/>
                <w:color w:val="000000"/>
                <w:lang w:eastAsia="it-IT"/>
              </w:rPr>
              <w:t>donax</w:t>
            </w:r>
            <w:proofErr w:type="spellEnd"/>
            <w:r w:rsidRPr="0049391C">
              <w:rPr>
                <w:rFonts w:ascii="Calibri" w:eastAsia="Times New Roman" w:hAnsi="Calibri" w:cs="Calibri"/>
                <w:color w:val="000000"/>
                <w:lang w:eastAsia="it-IT"/>
              </w:rPr>
              <w:t>, insilati, …)</w:t>
            </w: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Filiera mais di qualità (</w:t>
            </w:r>
            <w:proofErr w:type="spellStart"/>
            <w:r w:rsidRPr="0049391C">
              <w:rPr>
                <w:rFonts w:ascii="Calibri" w:eastAsia="Times New Roman" w:hAnsi="Calibri" w:cs="Calibri"/>
                <w:color w:val="000000"/>
                <w:lang w:eastAsia="it-IT"/>
              </w:rPr>
              <w:t>feed</w:t>
            </w:r>
            <w:proofErr w:type="spellEnd"/>
            <w:r w:rsidRPr="0049391C">
              <w:rPr>
                <w:rFonts w:ascii="Calibri" w:eastAsia="Times New Roman" w:hAnsi="Calibri" w:cs="Calibri"/>
                <w:color w:val="000000"/>
                <w:lang w:eastAsia="it-IT"/>
              </w:rPr>
              <w:t xml:space="preserve"> e </w:t>
            </w:r>
            <w:proofErr w:type="spellStart"/>
            <w:r w:rsidRPr="0049391C">
              <w:rPr>
                <w:rFonts w:ascii="Calibri" w:eastAsia="Times New Roman" w:hAnsi="Calibri" w:cs="Calibri"/>
                <w:color w:val="000000"/>
                <w:lang w:eastAsia="it-IT"/>
              </w:rPr>
              <w:t>food</w:t>
            </w:r>
            <w:proofErr w:type="spellEnd"/>
            <w:r w:rsidRPr="0049391C">
              <w:rPr>
                <w:rFonts w:ascii="Calibri" w:eastAsia="Times New Roman" w:hAnsi="Calibri" w:cs="Calibri"/>
                <w:color w:val="000000"/>
                <w:lang w:eastAsia="it-IT"/>
              </w:rPr>
              <w:t>)</w:t>
            </w:r>
          </w:p>
        </w:tc>
        <w:tc>
          <w:tcPr>
            <w:tcW w:w="0" w:type="auto"/>
            <w:tcBorders>
              <w:top w:val="nil"/>
              <w:left w:val="nil"/>
              <w:bottom w:val="nil"/>
              <w:right w:val="nil"/>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Orzo da birra e da orzo nudo per infusi e alimenti funzionali</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Gestione collettiva dei beni comuni  </w:t>
            </w:r>
          </w:p>
        </w:tc>
        <w:tc>
          <w:tcPr>
            <w:tcW w:w="0" w:type="auto"/>
            <w:tcBorders>
              <w:top w:val="single" w:sz="4" w:space="0" w:color="auto"/>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Borsa informatica della consulenza </w:t>
            </w:r>
          </w:p>
        </w:tc>
      </w:tr>
      <w:tr w:rsidR="0049391C" w:rsidRPr="0049391C" w:rsidTr="00A83601">
        <w:trPr>
          <w:trHeight w:val="1200"/>
        </w:trPr>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8" w:space="0" w:color="auto"/>
            </w:tcBorders>
            <w:shd w:val="clear" w:color="auto" w:fill="auto"/>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8" w:space="0" w:color="auto"/>
            </w:tcBorders>
            <w:shd w:val="clear" w:color="auto" w:fill="auto"/>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Filiere "OGM free" per uso alimentare e/o alimentazione zootecnica </w:t>
            </w:r>
          </w:p>
        </w:tc>
        <w:tc>
          <w:tcPr>
            <w:tcW w:w="0" w:type="auto"/>
            <w:tcBorders>
              <w:top w:val="nil"/>
              <w:left w:val="nil"/>
              <w:bottom w:val="nil"/>
              <w:right w:val="nil"/>
            </w:tcBorders>
            <w:shd w:val="clear" w:color="auto" w:fill="auto"/>
            <w:vAlign w:val="center"/>
            <w:hideMark/>
          </w:tcPr>
          <w:p w:rsidR="002D2B9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Soia per ‘</w:t>
            </w:r>
            <w:proofErr w:type="spellStart"/>
            <w:r w:rsidRPr="0049391C">
              <w:rPr>
                <w:rFonts w:ascii="Calibri" w:eastAsia="Times New Roman" w:hAnsi="Calibri" w:cs="Calibri"/>
                <w:color w:val="000000"/>
                <w:lang w:eastAsia="it-IT"/>
              </w:rPr>
              <w:t>soyfoods</w:t>
            </w:r>
            <w:proofErr w:type="spellEnd"/>
            <w:r w:rsidRPr="0049391C">
              <w:rPr>
                <w:rFonts w:ascii="Calibri" w:eastAsia="Times New Roman" w:hAnsi="Calibri" w:cs="Calibri"/>
                <w:color w:val="000000"/>
                <w:lang w:eastAsia="it-IT"/>
              </w:rPr>
              <w:t xml:space="preserve">’  </w:t>
            </w:r>
          </w:p>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Soia a bassi fattori </w:t>
            </w:r>
            <w:proofErr w:type="spellStart"/>
            <w:r w:rsidRPr="0049391C">
              <w:rPr>
                <w:rFonts w:ascii="Calibri" w:eastAsia="Times New Roman" w:hAnsi="Calibri" w:cs="Calibri"/>
                <w:color w:val="000000"/>
                <w:lang w:eastAsia="it-IT"/>
              </w:rPr>
              <w:t>antinutrizionali</w:t>
            </w:r>
            <w:proofErr w:type="spellEnd"/>
          </w:p>
        </w:tc>
        <w:tc>
          <w:tcPr>
            <w:tcW w:w="0" w:type="auto"/>
            <w:tcBorders>
              <w:top w:val="nil"/>
              <w:left w:val="single" w:sz="4" w:space="0" w:color="auto"/>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Agricoltura sociale in rete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7B7D11" w:rsidTr="00A83601">
        <w:trPr>
          <w:trHeight w:val="1200"/>
        </w:trPr>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Valorizzazione commerciale del carbon </w:t>
            </w:r>
            <w:proofErr w:type="spellStart"/>
            <w:r w:rsidRPr="0049391C">
              <w:rPr>
                <w:rFonts w:ascii="Calibri" w:eastAsia="Times New Roman" w:hAnsi="Calibri" w:cs="Calibri"/>
                <w:color w:val="000000"/>
                <w:lang w:eastAsia="it-IT"/>
              </w:rPr>
              <w:t>print</w:t>
            </w:r>
            <w:proofErr w:type="spellEnd"/>
            <w:r w:rsidRPr="0049391C">
              <w:rPr>
                <w:rFonts w:ascii="Calibri" w:eastAsia="Times New Roman" w:hAnsi="Calibri" w:cs="Calibri"/>
                <w:color w:val="000000"/>
                <w:lang w:eastAsia="it-IT"/>
              </w:rPr>
              <w:t xml:space="preserve">; </w:t>
            </w:r>
          </w:p>
        </w:tc>
        <w:tc>
          <w:tcPr>
            <w:tcW w:w="0" w:type="auto"/>
            <w:tcBorders>
              <w:top w:val="nil"/>
              <w:left w:val="nil"/>
              <w:bottom w:val="nil"/>
              <w:right w:val="nil"/>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Girasole ad alto oleico  Mais </w:t>
            </w:r>
            <w:proofErr w:type="spellStart"/>
            <w:r w:rsidRPr="0049391C">
              <w:rPr>
                <w:rFonts w:ascii="Calibri" w:eastAsia="Times New Roman" w:hAnsi="Calibri" w:cs="Calibri"/>
                <w:color w:val="000000"/>
                <w:lang w:eastAsia="it-IT"/>
              </w:rPr>
              <w:t>waxy</w:t>
            </w:r>
            <w:proofErr w:type="spellEnd"/>
            <w:r w:rsidRPr="0049391C">
              <w:rPr>
                <w:rFonts w:ascii="Calibri" w:eastAsia="Times New Roman" w:hAnsi="Calibri" w:cs="Calibri"/>
                <w:color w:val="000000"/>
                <w:lang w:eastAsia="it-IT"/>
              </w:rPr>
              <w:t>,</w:t>
            </w:r>
          </w:p>
        </w:tc>
        <w:tc>
          <w:tcPr>
            <w:tcW w:w="0" w:type="auto"/>
            <w:tcBorders>
              <w:top w:val="nil"/>
              <w:left w:val="single" w:sz="4" w:space="0" w:color="auto"/>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Inserimento delle aziende agricole nella rete della mobilità turistica regionale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val="en-US" w:eastAsia="it-IT"/>
              </w:rPr>
            </w:pPr>
            <w:proofErr w:type="spellStart"/>
            <w:r w:rsidRPr="0049391C">
              <w:rPr>
                <w:rFonts w:ascii="Calibri" w:eastAsia="Times New Roman" w:hAnsi="Calibri" w:cs="Calibri"/>
                <w:color w:val="000000"/>
                <w:lang w:val="en-US" w:eastAsia="it-IT"/>
              </w:rPr>
              <w:t>Modalità</w:t>
            </w:r>
            <w:proofErr w:type="spellEnd"/>
            <w:r w:rsidRPr="0049391C">
              <w:rPr>
                <w:rFonts w:ascii="Calibri" w:eastAsia="Times New Roman" w:hAnsi="Calibri" w:cs="Calibri"/>
                <w:color w:val="000000"/>
                <w:lang w:val="en-US" w:eastAsia="it-IT"/>
              </w:rPr>
              <w:t xml:space="preserve"> innovative di training (</w:t>
            </w:r>
            <w:proofErr w:type="spellStart"/>
            <w:r w:rsidRPr="0049391C">
              <w:rPr>
                <w:rFonts w:ascii="Calibri" w:eastAsia="Times New Roman" w:hAnsi="Calibri" w:cs="Calibri"/>
                <w:color w:val="000000"/>
                <w:lang w:val="en-US" w:eastAsia="it-IT"/>
              </w:rPr>
              <w:t>metodi</w:t>
            </w:r>
            <w:proofErr w:type="spellEnd"/>
            <w:r w:rsidRPr="0049391C">
              <w:rPr>
                <w:rFonts w:ascii="Calibri" w:eastAsia="Times New Roman" w:hAnsi="Calibri" w:cs="Calibri"/>
                <w:color w:val="000000"/>
                <w:lang w:val="en-US" w:eastAsia="it-IT"/>
              </w:rPr>
              <w:t xml:space="preserve"> </w:t>
            </w:r>
            <w:proofErr w:type="spellStart"/>
            <w:r w:rsidRPr="0049391C">
              <w:rPr>
                <w:rFonts w:ascii="Calibri" w:eastAsia="Times New Roman" w:hAnsi="Calibri" w:cs="Calibri"/>
                <w:color w:val="000000"/>
                <w:lang w:val="en-US" w:eastAsia="it-IT"/>
              </w:rPr>
              <w:t>partecipativi</w:t>
            </w:r>
            <w:proofErr w:type="spellEnd"/>
            <w:r w:rsidRPr="0049391C">
              <w:rPr>
                <w:rFonts w:ascii="Calibri" w:eastAsia="Times New Roman" w:hAnsi="Calibri" w:cs="Calibri"/>
                <w:color w:val="000000"/>
                <w:lang w:val="en-US" w:eastAsia="it-IT"/>
              </w:rPr>
              <w:t xml:space="preserve">, action research, learning </w:t>
            </w:r>
            <w:proofErr w:type="spellStart"/>
            <w:r w:rsidRPr="0049391C">
              <w:rPr>
                <w:rFonts w:ascii="Calibri" w:eastAsia="Times New Roman" w:hAnsi="Calibri" w:cs="Calibri"/>
                <w:color w:val="000000"/>
                <w:lang w:val="en-US" w:eastAsia="it-IT"/>
              </w:rPr>
              <w:t>cyrcles</w:t>
            </w:r>
            <w:proofErr w:type="spellEnd"/>
            <w:r w:rsidRPr="0049391C">
              <w:rPr>
                <w:rFonts w:ascii="Calibri" w:eastAsia="Times New Roman" w:hAnsi="Calibri" w:cs="Calibri"/>
                <w:color w:val="000000"/>
                <w:lang w:val="en-US" w:eastAsia="it-IT"/>
              </w:rPr>
              <w:t xml:space="preserve">, best </w:t>
            </w:r>
            <w:proofErr w:type="spellStart"/>
            <w:r w:rsidRPr="0049391C">
              <w:rPr>
                <w:rFonts w:ascii="Calibri" w:eastAsia="Times New Roman" w:hAnsi="Calibri" w:cs="Calibri"/>
                <w:color w:val="000000"/>
                <w:lang w:val="en-US" w:eastAsia="it-IT"/>
              </w:rPr>
              <w:t>practises</w:t>
            </w:r>
            <w:proofErr w:type="spellEnd"/>
            <w:r w:rsidRPr="0049391C">
              <w:rPr>
                <w:rFonts w:ascii="Calibri" w:eastAsia="Times New Roman" w:hAnsi="Calibri" w:cs="Calibri"/>
                <w:color w:val="000000"/>
                <w:lang w:val="en-US" w:eastAsia="it-IT"/>
              </w:rPr>
              <w:t xml:space="preserve"> exchange </w:t>
            </w:r>
            <w:proofErr w:type="spellStart"/>
            <w:r w:rsidRPr="0049391C">
              <w:rPr>
                <w:rFonts w:ascii="Calibri" w:eastAsia="Times New Roman" w:hAnsi="Calibri" w:cs="Calibri"/>
                <w:color w:val="000000"/>
                <w:lang w:val="en-US" w:eastAsia="it-IT"/>
              </w:rPr>
              <w:t>ecc</w:t>
            </w:r>
            <w:proofErr w:type="spellEnd"/>
            <w:r w:rsidRPr="0049391C">
              <w:rPr>
                <w:rFonts w:ascii="Calibri" w:eastAsia="Times New Roman" w:hAnsi="Calibri" w:cs="Calibri"/>
                <w:color w:val="000000"/>
                <w:lang w:val="en-US" w:eastAsia="it-IT"/>
              </w:rPr>
              <w:t>.)</w:t>
            </w:r>
          </w:p>
        </w:tc>
      </w:tr>
      <w:tr w:rsidR="0049391C" w:rsidRPr="0049391C" w:rsidTr="00A83601">
        <w:trPr>
          <w:trHeight w:val="600"/>
        </w:trPr>
        <w:tc>
          <w:tcPr>
            <w:tcW w:w="0" w:type="auto"/>
            <w:vMerge w:val="restart"/>
            <w:tcBorders>
              <w:top w:val="single" w:sz="4" w:space="0" w:color="auto"/>
              <w:left w:val="single" w:sz="4" w:space="0" w:color="auto"/>
              <w:bottom w:val="single" w:sz="4" w:space="0" w:color="000000"/>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roofErr w:type="spellStart"/>
            <w:r w:rsidRPr="0049391C">
              <w:rPr>
                <w:rFonts w:ascii="Calibri" w:eastAsia="Times New Roman" w:hAnsi="Calibri" w:cs="Calibri"/>
                <w:color w:val="000000"/>
                <w:lang w:eastAsia="it-IT"/>
              </w:rPr>
              <w:t>Zoootecnica</w:t>
            </w:r>
            <w:proofErr w:type="spellEnd"/>
          </w:p>
        </w:tc>
        <w:tc>
          <w:tcPr>
            <w:tcW w:w="0" w:type="auto"/>
            <w:vMerge w:val="restart"/>
            <w:tcBorders>
              <w:top w:val="single" w:sz="4" w:space="0" w:color="auto"/>
              <w:left w:val="single" w:sz="8" w:space="0" w:color="auto"/>
              <w:bottom w:val="single" w:sz="4" w:space="0" w:color="000000"/>
              <w:right w:val="single" w:sz="8" w:space="0" w:color="auto"/>
            </w:tcBorders>
            <w:shd w:val="clear" w:color="auto" w:fill="auto"/>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Centri di svezzamento vitelli Pezzata rossa </w:t>
            </w:r>
          </w:p>
        </w:tc>
        <w:tc>
          <w:tcPr>
            <w:tcW w:w="0" w:type="auto"/>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Impiego sottoprodotti a fini energetici</w:t>
            </w:r>
          </w:p>
        </w:tc>
        <w:tc>
          <w:tcPr>
            <w:tcW w:w="1918" w:type="dxa"/>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Valorizzazione fattrici a fine carriera mediante macellazione </w:t>
            </w:r>
            <w:proofErr w:type="spellStart"/>
            <w:r w:rsidRPr="0049391C">
              <w:rPr>
                <w:rFonts w:ascii="Calibri" w:eastAsia="Times New Roman" w:hAnsi="Calibri" w:cs="Calibri"/>
                <w:color w:val="000000"/>
                <w:lang w:eastAsia="it-IT"/>
              </w:rPr>
              <w:t>Alal</w:t>
            </w:r>
            <w:proofErr w:type="spellEnd"/>
          </w:p>
        </w:tc>
        <w:tc>
          <w:tcPr>
            <w:tcW w:w="0" w:type="auto"/>
            <w:tcBorders>
              <w:top w:val="single" w:sz="4" w:space="0" w:color="auto"/>
              <w:left w:val="nil"/>
              <w:bottom w:val="nil"/>
              <w:right w:val="single" w:sz="4" w:space="0" w:color="auto"/>
            </w:tcBorders>
            <w:shd w:val="clear" w:color="auto" w:fill="auto"/>
            <w:vAlign w:val="center"/>
            <w:hideMark/>
          </w:tcPr>
          <w:p w:rsid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Produzione di salami ed altri insaccati locali artigianali </w:t>
            </w:r>
          </w:p>
          <w:p w:rsidR="00687F3E" w:rsidRPr="0049391C" w:rsidRDefault="00687F3E" w:rsidP="0049391C">
            <w:pPr>
              <w:spacing w:after="0" w:line="240" w:lineRule="auto"/>
              <w:rPr>
                <w:rFonts w:ascii="Calibri" w:eastAsia="Times New Roman" w:hAnsi="Calibri" w:cs="Calibri"/>
                <w:color w:val="000000"/>
                <w:lang w:eastAsia="it-IT"/>
              </w:rPr>
            </w:pPr>
            <w:r w:rsidRPr="00A63B30">
              <w:rPr>
                <w:rFonts w:ascii="Calibri" w:eastAsia="Times New Roman" w:hAnsi="Calibri" w:cs="Calibri"/>
                <w:color w:val="000000"/>
                <w:lang w:eastAsia="it-IT"/>
              </w:rPr>
              <w:t> </w:t>
            </w:r>
            <w:r>
              <w:rPr>
                <w:rFonts w:ascii="Calibri" w:eastAsia="Times New Roman" w:hAnsi="Calibri" w:cs="Calibri"/>
                <w:color w:val="000000"/>
                <w:lang w:eastAsia="it-IT"/>
              </w:rPr>
              <w:t>Prodotti tipici</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Filiere corte di qualità</w:t>
            </w:r>
            <w:r w:rsidR="00DC39DC">
              <w:rPr>
                <w:rFonts w:ascii="Calibri" w:eastAsia="Times New Roman" w:hAnsi="Calibri" w:cs="Calibri"/>
                <w:color w:val="000000"/>
                <w:lang w:eastAsia="it-IT"/>
              </w:rPr>
              <w:t xml:space="preserve"> e VDO</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r w:rsidR="00A83601">
              <w:rPr>
                <w:rFonts w:ascii="Calibri" w:eastAsia="Times New Roman" w:hAnsi="Calibri" w:cs="Calibri"/>
                <w:color w:val="000000"/>
                <w:lang w:eastAsia="it-IT"/>
              </w:rPr>
              <w:t>Integrazione ricerca ERSA/Università</w:t>
            </w:r>
          </w:p>
        </w:tc>
      </w:tr>
      <w:tr w:rsidR="0049391C" w:rsidRPr="0049391C" w:rsidTr="00A83601">
        <w:trPr>
          <w:trHeight w:val="1260"/>
        </w:trPr>
        <w:tc>
          <w:tcPr>
            <w:tcW w:w="0" w:type="auto"/>
            <w:vMerge/>
            <w:tcBorders>
              <w:top w:val="single" w:sz="4" w:space="0" w:color="auto"/>
              <w:left w:val="single" w:sz="4"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Benessere animale</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Sostenibilità ambientale dei processi di lavorazione della filiera lattiero-casearia</w:t>
            </w: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Micro progetti di zootecnia di montagna</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Prodotti caseari innovativi contenenti probiotici</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600"/>
        </w:trPr>
        <w:tc>
          <w:tcPr>
            <w:tcW w:w="0" w:type="auto"/>
            <w:vMerge/>
            <w:tcBorders>
              <w:top w:val="single" w:sz="4" w:space="0" w:color="auto"/>
              <w:left w:val="single" w:sz="4" w:space="0" w:color="auto"/>
              <w:bottom w:val="single" w:sz="4" w:space="0" w:color="auto"/>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single" w:sz="4" w:space="0" w:color="auto"/>
              <w:left w:val="single" w:sz="8" w:space="0" w:color="auto"/>
              <w:bottom w:val="single" w:sz="4" w:space="0" w:color="auto"/>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Cogenerazione nel settore prosciutti e caseifici</w:t>
            </w:r>
          </w:p>
        </w:tc>
        <w:tc>
          <w:tcPr>
            <w:tcW w:w="0" w:type="auto"/>
            <w:tcBorders>
              <w:top w:val="nil"/>
              <w:left w:val="nil"/>
              <w:bottom w:val="single" w:sz="4" w:space="0" w:color="auto"/>
              <w:right w:val="single" w:sz="8" w:space="0" w:color="auto"/>
            </w:tcBorders>
            <w:shd w:val="clear" w:color="auto" w:fill="auto"/>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nil"/>
              <w:left w:val="nil"/>
              <w:bottom w:val="single" w:sz="4" w:space="0" w:color="auto"/>
              <w:right w:val="single" w:sz="8" w:space="0" w:color="auto"/>
            </w:tcBorders>
            <w:shd w:val="clear" w:color="auto" w:fill="auto"/>
            <w:vAlign w:val="center"/>
            <w:hideMark/>
          </w:tcPr>
          <w:p w:rsidR="002D2B9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Filiere "OGM free"  </w:t>
            </w:r>
          </w:p>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Troticoltura di qualità</w:t>
            </w:r>
          </w:p>
        </w:tc>
        <w:tc>
          <w:tcPr>
            <w:tcW w:w="0" w:type="auto"/>
            <w:tcBorders>
              <w:top w:val="nil"/>
              <w:left w:val="nil"/>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Prodotti tradizionali freschi da latte crudo</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600"/>
        </w:trPr>
        <w:tc>
          <w:tcPr>
            <w:tcW w:w="0" w:type="auto"/>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lastRenderedPageBreak/>
              <w:t>Viticoltura</w:t>
            </w:r>
          </w:p>
        </w:tc>
        <w:tc>
          <w:tcPr>
            <w:tcW w:w="0" w:type="auto"/>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single" w:sz="4" w:space="0" w:color="auto"/>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Vigneti resistenti alle malattie</w:t>
            </w:r>
          </w:p>
        </w:tc>
        <w:tc>
          <w:tcPr>
            <w:tcW w:w="0" w:type="auto"/>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single" w:sz="4" w:space="0" w:color="auto"/>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Filiera Prosecco in regione </w:t>
            </w:r>
          </w:p>
        </w:tc>
        <w:tc>
          <w:tcPr>
            <w:tcW w:w="0" w:type="auto"/>
            <w:vMerge w:val="restart"/>
            <w:tcBorders>
              <w:top w:val="single" w:sz="4" w:space="0" w:color="auto"/>
              <w:left w:val="single" w:sz="8" w:space="0" w:color="auto"/>
              <w:bottom w:val="single" w:sz="4" w:space="0" w:color="auto"/>
              <w:right w:val="nil"/>
            </w:tcBorders>
            <w:shd w:val="clear" w:color="auto" w:fill="auto"/>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single" w:sz="4" w:space="0" w:color="auto"/>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300"/>
        </w:trPr>
        <w:tc>
          <w:tcPr>
            <w:tcW w:w="0" w:type="auto"/>
            <w:vMerge/>
            <w:tcBorders>
              <w:top w:val="single" w:sz="4" w:space="0" w:color="auto"/>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single" w:sz="4" w:space="0" w:color="auto"/>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vMerge/>
            <w:tcBorders>
              <w:top w:val="single" w:sz="4" w:space="0" w:color="auto"/>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1918" w:type="dxa"/>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vMerge/>
            <w:tcBorders>
              <w:top w:val="single" w:sz="4" w:space="0" w:color="auto"/>
              <w:left w:val="single" w:sz="8" w:space="0" w:color="auto"/>
              <w:bottom w:val="nil"/>
              <w:right w:val="nil"/>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single" w:sz="4" w:space="0" w:color="auto"/>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900"/>
        </w:trPr>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 Valorizzazione commerciale del carbon </w:t>
            </w:r>
            <w:proofErr w:type="spellStart"/>
            <w:r w:rsidRPr="0049391C">
              <w:rPr>
                <w:rFonts w:ascii="Calibri" w:eastAsia="Times New Roman" w:hAnsi="Calibri" w:cs="Calibri"/>
                <w:color w:val="000000"/>
                <w:lang w:eastAsia="it-IT"/>
              </w:rPr>
              <w:t>print</w:t>
            </w:r>
            <w:proofErr w:type="spellEnd"/>
          </w:p>
        </w:tc>
        <w:tc>
          <w:tcPr>
            <w:tcW w:w="0" w:type="auto"/>
            <w:vMerge/>
            <w:tcBorders>
              <w:top w:val="nil"/>
              <w:left w:val="single" w:sz="8" w:space="0" w:color="auto"/>
              <w:bottom w:val="nil"/>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Piattaforma logistica a Manzano</w:t>
            </w:r>
          </w:p>
        </w:tc>
        <w:tc>
          <w:tcPr>
            <w:tcW w:w="0" w:type="auto"/>
            <w:vMerge/>
            <w:tcBorders>
              <w:top w:val="nil"/>
              <w:left w:val="single" w:sz="8" w:space="0" w:color="auto"/>
              <w:bottom w:val="nil"/>
              <w:right w:val="nil"/>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single" w:sz="4" w:space="0" w:color="auto"/>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600"/>
        </w:trPr>
        <w:tc>
          <w:tcPr>
            <w:tcW w:w="0" w:type="auto"/>
            <w:vMerge w:val="restart"/>
            <w:tcBorders>
              <w:top w:val="single" w:sz="4" w:space="0" w:color="auto"/>
              <w:left w:val="single" w:sz="4" w:space="0" w:color="auto"/>
              <w:bottom w:val="single" w:sz="4" w:space="0" w:color="000000"/>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Frutticole</w:t>
            </w:r>
          </w:p>
        </w:tc>
        <w:tc>
          <w:tcPr>
            <w:tcW w:w="0" w:type="auto"/>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Vivaismo frutticolo</w:t>
            </w:r>
          </w:p>
        </w:tc>
        <w:tc>
          <w:tcPr>
            <w:tcW w:w="0" w:type="auto"/>
            <w:vMerge w:val="restart"/>
            <w:tcBorders>
              <w:top w:val="single" w:sz="4" w:space="0" w:color="auto"/>
              <w:left w:val="single" w:sz="8" w:space="0" w:color="auto"/>
              <w:bottom w:val="single" w:sz="4" w:space="0" w:color="000000"/>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vMerge w:val="restart"/>
            <w:tcBorders>
              <w:top w:val="single" w:sz="4" w:space="0" w:color="auto"/>
              <w:left w:val="single" w:sz="8" w:space="0" w:color="auto"/>
              <w:bottom w:val="single" w:sz="4" w:space="0" w:color="000000"/>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single" w:sz="4" w:space="0" w:color="auto"/>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Produzione fresco per piattaforma carico Coop San Vito </w:t>
            </w:r>
          </w:p>
        </w:tc>
        <w:tc>
          <w:tcPr>
            <w:tcW w:w="0" w:type="auto"/>
            <w:tcBorders>
              <w:top w:val="single" w:sz="4" w:space="0" w:color="auto"/>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Coltivazione di specie frutticole per recupero aree marginali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300"/>
        </w:trPr>
        <w:tc>
          <w:tcPr>
            <w:tcW w:w="0" w:type="auto"/>
            <w:vMerge/>
            <w:tcBorders>
              <w:top w:val="single" w:sz="4" w:space="0" w:color="auto"/>
              <w:left w:val="single" w:sz="4"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Ciliegio (varietà tardive)</w:t>
            </w: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300"/>
        </w:trPr>
        <w:tc>
          <w:tcPr>
            <w:tcW w:w="0" w:type="auto"/>
            <w:vMerge/>
            <w:tcBorders>
              <w:top w:val="single" w:sz="4" w:space="0" w:color="auto"/>
              <w:left w:val="single" w:sz="4"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 Kiwi a polpa gialla </w:t>
            </w: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300"/>
        </w:trPr>
        <w:tc>
          <w:tcPr>
            <w:tcW w:w="0" w:type="auto"/>
            <w:vMerge/>
            <w:tcBorders>
              <w:top w:val="single" w:sz="4" w:space="0" w:color="auto"/>
              <w:left w:val="single" w:sz="4"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Melograno</w:t>
            </w: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vMerge/>
            <w:tcBorders>
              <w:top w:val="single" w:sz="4" w:space="0" w:color="auto"/>
              <w:left w:val="single" w:sz="8" w:space="0" w:color="auto"/>
              <w:bottom w:val="single" w:sz="4" w:space="0" w:color="000000"/>
              <w:right w:val="single" w:sz="8"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1918" w:type="dxa"/>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vMerge/>
            <w:tcBorders>
              <w:top w:val="nil"/>
              <w:left w:val="single" w:sz="8" w:space="0" w:color="auto"/>
              <w:bottom w:val="single" w:sz="4" w:space="0" w:color="000000"/>
              <w:right w:val="single" w:sz="4" w:space="0" w:color="auto"/>
            </w:tcBorders>
            <w:vAlign w:val="center"/>
            <w:hideMark/>
          </w:tcPr>
          <w:p w:rsidR="0049391C" w:rsidRPr="0049391C" w:rsidRDefault="0049391C" w:rsidP="0049391C">
            <w:pPr>
              <w:spacing w:after="0" w:line="240" w:lineRule="auto"/>
              <w:rPr>
                <w:rFonts w:ascii="Calibri" w:eastAsia="Times New Roman" w:hAnsi="Calibri" w:cs="Calibri"/>
                <w:color w:val="000000"/>
                <w:lang w:eastAsia="it-IT"/>
              </w:rPr>
            </w:pP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1200"/>
        </w:trPr>
        <w:tc>
          <w:tcPr>
            <w:tcW w:w="0" w:type="auto"/>
            <w:tcBorders>
              <w:top w:val="nil"/>
              <w:left w:val="single" w:sz="4" w:space="0" w:color="auto"/>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Orticole</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Orticole in pieno campo da trasformazione (fagiolo a taglia nana, pisello da Industria</w:t>
            </w:r>
            <w:r w:rsidR="00C96EBF">
              <w:rPr>
                <w:rFonts w:ascii="Calibri" w:eastAsia="Times New Roman" w:hAnsi="Calibri" w:cs="Calibri"/>
                <w:color w:val="000000"/>
                <w:lang w:eastAsia="it-IT"/>
              </w:rPr>
              <w:t>, ecc.)</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Funghi coltivati</w:t>
            </w:r>
          </w:p>
        </w:tc>
        <w:tc>
          <w:tcPr>
            <w:tcW w:w="0" w:type="auto"/>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nil"/>
              <w:left w:val="nil"/>
              <w:bottom w:val="nil"/>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Produzione fresco per piattaforma carico Coop San Vito</w:t>
            </w:r>
          </w:p>
        </w:tc>
        <w:tc>
          <w:tcPr>
            <w:tcW w:w="0" w:type="auto"/>
            <w:tcBorders>
              <w:top w:val="nil"/>
              <w:left w:val="nil"/>
              <w:bottom w:val="nil"/>
              <w:right w:val="single" w:sz="4" w:space="0" w:color="auto"/>
            </w:tcBorders>
            <w:shd w:val="clear" w:color="auto" w:fill="auto"/>
            <w:vAlign w:val="center"/>
            <w:hideMark/>
          </w:tcPr>
          <w:p w:rsid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Orticole in pieno campo da consumo tal quale (zucchino, zucca, rapa da </w:t>
            </w:r>
            <w:proofErr w:type="spellStart"/>
            <w:r w:rsidRPr="0049391C">
              <w:rPr>
                <w:rFonts w:ascii="Calibri" w:eastAsia="Times New Roman" w:hAnsi="Calibri" w:cs="Calibri"/>
                <w:color w:val="000000"/>
                <w:lang w:eastAsia="it-IT"/>
              </w:rPr>
              <w:t>brovada</w:t>
            </w:r>
            <w:proofErr w:type="spellEnd"/>
            <w:r w:rsidRPr="0049391C">
              <w:rPr>
                <w:rFonts w:ascii="Calibri" w:eastAsia="Times New Roman" w:hAnsi="Calibri" w:cs="Calibri"/>
                <w:color w:val="000000"/>
                <w:lang w:eastAsia="it-IT"/>
              </w:rPr>
              <w:t xml:space="preserve">, carciofo, radicchio patata, aglio, cipolla, porro, leguminose da granella secca) </w:t>
            </w:r>
          </w:p>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Filiera piante officinali</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1200"/>
        </w:trPr>
        <w:tc>
          <w:tcPr>
            <w:tcW w:w="0" w:type="auto"/>
            <w:tcBorders>
              <w:top w:val="nil"/>
              <w:left w:val="single" w:sz="4" w:space="0" w:color="auto"/>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Vivaismo orticolo</w:t>
            </w:r>
          </w:p>
        </w:tc>
        <w:tc>
          <w:tcPr>
            <w:tcW w:w="0" w:type="auto"/>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Prodotti per IV gamma (lattuga da taglio, rucola, valerianella …)</w:t>
            </w:r>
          </w:p>
        </w:tc>
        <w:tc>
          <w:tcPr>
            <w:tcW w:w="0" w:type="auto"/>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1918" w:type="dxa"/>
            <w:tcBorders>
              <w:top w:val="nil"/>
              <w:left w:val="nil"/>
              <w:bottom w:val="single" w:sz="4" w:space="0" w:color="auto"/>
              <w:right w:val="single" w:sz="8"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Orticole di nicchia (Cipolla Rossa di Cavasso e della Val Cosa, Aglio di Resia, fagioli di montagna)</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nil"/>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r w:rsidR="0049391C" w:rsidRPr="0049391C" w:rsidTr="00A8360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Foresta-legno</w:t>
            </w:r>
          </w:p>
        </w:tc>
        <w:tc>
          <w:tcPr>
            <w:tcW w:w="0" w:type="auto"/>
            <w:tcBorders>
              <w:top w:val="nil"/>
              <w:left w:val="nil"/>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Bambù da lavorazione</w:t>
            </w:r>
          </w:p>
        </w:tc>
        <w:tc>
          <w:tcPr>
            <w:tcW w:w="0" w:type="auto"/>
            <w:tcBorders>
              <w:top w:val="nil"/>
              <w:left w:val="nil"/>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 Filiera legno: fonti rinnovabili </w:t>
            </w:r>
          </w:p>
        </w:tc>
        <w:tc>
          <w:tcPr>
            <w:tcW w:w="0" w:type="auto"/>
            <w:tcBorders>
              <w:top w:val="nil"/>
              <w:left w:val="nil"/>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xml:space="preserve">Stufe/caldaie  ad uso familiare </w:t>
            </w:r>
          </w:p>
        </w:tc>
        <w:tc>
          <w:tcPr>
            <w:tcW w:w="1918" w:type="dxa"/>
            <w:tcBorders>
              <w:top w:val="nil"/>
              <w:left w:val="nil"/>
              <w:bottom w:val="single" w:sz="4" w:space="0" w:color="auto"/>
              <w:right w:val="single" w:sz="4" w:space="0" w:color="auto"/>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single" w:sz="4" w:space="0" w:color="auto"/>
              <w:right w:val="nil"/>
            </w:tcBorders>
            <w:shd w:val="clear" w:color="auto" w:fill="auto"/>
            <w:vAlign w:val="center"/>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9391C" w:rsidRPr="0049391C" w:rsidRDefault="0049391C" w:rsidP="0049391C">
            <w:pPr>
              <w:spacing w:after="0" w:line="240" w:lineRule="auto"/>
              <w:rPr>
                <w:rFonts w:ascii="Calibri" w:eastAsia="Times New Roman" w:hAnsi="Calibri" w:cs="Calibri"/>
                <w:color w:val="000000"/>
                <w:lang w:eastAsia="it-IT"/>
              </w:rPr>
            </w:pPr>
            <w:r w:rsidRPr="0049391C">
              <w:rPr>
                <w:rFonts w:ascii="Calibri" w:eastAsia="Times New Roman" w:hAnsi="Calibri" w:cs="Calibri"/>
                <w:color w:val="000000"/>
                <w:lang w:eastAsia="it-IT"/>
              </w:rPr>
              <w:t> </w:t>
            </w:r>
          </w:p>
        </w:tc>
      </w:tr>
    </w:tbl>
    <w:p w:rsidR="003C0051" w:rsidRDefault="003C0051" w:rsidP="004A2972">
      <w:pPr>
        <w:sectPr w:rsidR="003C0051" w:rsidSect="003C0051">
          <w:pgSz w:w="16838" w:h="11906" w:orient="landscape"/>
          <w:pgMar w:top="1134" w:right="1418" w:bottom="1134" w:left="1134" w:header="709" w:footer="709" w:gutter="0"/>
          <w:cols w:space="708"/>
          <w:docGrid w:linePitch="360"/>
        </w:sectPr>
      </w:pPr>
    </w:p>
    <w:p w:rsidR="00985051" w:rsidRDefault="00985051" w:rsidP="000A73F1">
      <w:pPr>
        <w:spacing w:after="0" w:line="360" w:lineRule="auto"/>
        <w:jc w:val="both"/>
        <w:rPr>
          <w:b/>
          <w:u w:val="single"/>
        </w:rPr>
      </w:pPr>
      <w:r>
        <w:rPr>
          <w:b/>
          <w:u w:val="single"/>
        </w:rPr>
        <w:lastRenderedPageBreak/>
        <w:t>Conclusioni</w:t>
      </w:r>
    </w:p>
    <w:p w:rsidR="00935267" w:rsidRDefault="00935267" w:rsidP="00935267">
      <w:pPr>
        <w:spacing w:after="0" w:line="360" w:lineRule="auto"/>
        <w:jc w:val="both"/>
      </w:pPr>
      <w:r>
        <w:t xml:space="preserve">Tale quadro, evidentemente, non esaurisce lo spazio di iniziative del sistema rurale, ma costituisce, esclusivamente un contributo alla riflessione sul tema dell’implementazione di processi innovativi. </w:t>
      </w:r>
    </w:p>
    <w:p w:rsidR="00935267" w:rsidRDefault="00FC2416" w:rsidP="000A73F1">
      <w:pPr>
        <w:spacing w:after="0" w:line="360" w:lineRule="auto"/>
        <w:jc w:val="both"/>
      </w:pPr>
      <w:r>
        <w:t xml:space="preserve">Il quadro presentato non vuole e </w:t>
      </w:r>
      <w:r w:rsidRPr="00810C74">
        <w:rPr>
          <w:b/>
        </w:rPr>
        <w:t>non</w:t>
      </w:r>
      <w:r>
        <w:t xml:space="preserve"> può essere </w:t>
      </w:r>
      <w:r w:rsidRPr="00810C74">
        <w:rPr>
          <w:b/>
        </w:rPr>
        <w:t>esaustivo</w:t>
      </w:r>
      <w:r>
        <w:t>. Non vuole perché ha affrontato esclusivamente tematiche</w:t>
      </w:r>
      <w:r w:rsidR="00935267">
        <w:t>, alcune nuove, altre anche in precedenza dibattute,</w:t>
      </w:r>
      <w:r>
        <w:t xml:space="preserve"> cui i ricercatori ed i docenti dell’Università di Udine sono in condizione di fornire </w:t>
      </w:r>
      <w:proofErr w:type="spellStart"/>
      <w:r w:rsidRPr="00935267">
        <w:rPr>
          <w:i/>
        </w:rPr>
        <w:t>know</w:t>
      </w:r>
      <w:proofErr w:type="spellEnd"/>
      <w:r w:rsidRPr="00935267">
        <w:rPr>
          <w:i/>
        </w:rPr>
        <w:t xml:space="preserve"> </w:t>
      </w:r>
      <w:proofErr w:type="spellStart"/>
      <w:r w:rsidRPr="00935267">
        <w:rPr>
          <w:i/>
        </w:rPr>
        <w:t>how</w:t>
      </w:r>
      <w:proofErr w:type="spellEnd"/>
      <w:r>
        <w:t xml:space="preserve"> affidabili, basati su competenze acquisite. </w:t>
      </w:r>
    </w:p>
    <w:p w:rsidR="00FC2416" w:rsidRDefault="00FC2416" w:rsidP="000A73F1">
      <w:pPr>
        <w:spacing w:after="0" w:line="360" w:lineRule="auto"/>
        <w:jc w:val="both"/>
      </w:pPr>
      <w:r>
        <w:t>Non può</w:t>
      </w:r>
      <w:r w:rsidR="00935267">
        <w:t xml:space="preserve">, perché, evidentemente, esistono altre visioni sul tema e, soprattutto, </w:t>
      </w:r>
      <w:r>
        <w:t>la definizione degli obiettivi e delle finalità del PSR è com</w:t>
      </w:r>
      <w:r w:rsidR="000A73F1">
        <w:t>p</w:t>
      </w:r>
      <w:r>
        <w:t>ito dell’Amministrazione Regionale.</w:t>
      </w:r>
    </w:p>
    <w:p w:rsidR="00FC2416" w:rsidRPr="00FC2416" w:rsidRDefault="00FC2416" w:rsidP="000A73F1">
      <w:pPr>
        <w:spacing w:after="0" w:line="360" w:lineRule="auto"/>
        <w:jc w:val="both"/>
      </w:pPr>
      <w:r>
        <w:t xml:space="preserve">Esso riassume  una serie di </w:t>
      </w:r>
      <w:r w:rsidRPr="00810C74">
        <w:rPr>
          <w:b/>
        </w:rPr>
        <w:t>tematiche organizzate per filiere</w:t>
      </w:r>
      <w:r>
        <w:t xml:space="preserve">, al fine di rafforzare le stesse in una logica di creazione di </w:t>
      </w:r>
      <w:r w:rsidRPr="00810C74">
        <w:rPr>
          <w:b/>
        </w:rPr>
        <w:t>valore aggiunto coer</w:t>
      </w:r>
      <w:r w:rsidR="0090604E">
        <w:rPr>
          <w:b/>
        </w:rPr>
        <w:t xml:space="preserve">ente alle esigenze della </w:t>
      </w:r>
      <w:r w:rsidRPr="00810C74">
        <w:rPr>
          <w:b/>
        </w:rPr>
        <w:t xml:space="preserve"> domanda</w:t>
      </w:r>
      <w:r>
        <w:t xml:space="preserve">, sia essa </w:t>
      </w:r>
      <w:r w:rsidRPr="00810C74">
        <w:rPr>
          <w:b/>
        </w:rPr>
        <w:t>finale</w:t>
      </w:r>
      <w:r>
        <w:t xml:space="preserve"> (prodotti sicuri, a basso impatto ambientale, locali e tradizionali), sia </w:t>
      </w:r>
      <w:r w:rsidRPr="00810C74">
        <w:rPr>
          <w:b/>
        </w:rPr>
        <w:t>intermedia</w:t>
      </w:r>
      <w:r>
        <w:t xml:space="preserve"> (stock di offerta standardizzati e costanti per la GDO</w:t>
      </w:r>
      <w:r w:rsidR="000A73F1">
        <w:t xml:space="preserve"> e gli altri canali). Ciò nello sforzo di rendere competitiva l’agricoltura regionale in un quadro di lungo periodo, indipendente dalla esistenza o meno di una contribuzione capillare di origine PAC.</w:t>
      </w:r>
    </w:p>
    <w:p w:rsidR="00985051" w:rsidRPr="00985051" w:rsidRDefault="00985051" w:rsidP="00985051"/>
    <w:p w:rsidR="004A2972" w:rsidRDefault="004A2972" w:rsidP="004A2972"/>
    <w:p w:rsidR="004A2972" w:rsidRDefault="004A2972" w:rsidP="004A2972"/>
    <w:p w:rsidR="004A2972" w:rsidRDefault="004A2972" w:rsidP="004A2972"/>
    <w:p w:rsidR="004A2972" w:rsidRDefault="004A2972" w:rsidP="004A2972"/>
    <w:p w:rsidR="004A2972" w:rsidRDefault="004A2972" w:rsidP="004A2972">
      <w:pPr>
        <w:rPr>
          <w:noProof/>
          <w:lang w:eastAsia="it-IT"/>
        </w:rPr>
      </w:pPr>
    </w:p>
    <w:p w:rsidR="004A2972" w:rsidRDefault="004A2972" w:rsidP="004A2972">
      <w:pPr>
        <w:rPr>
          <w:noProof/>
          <w:lang w:eastAsia="it-IT"/>
        </w:rPr>
      </w:pPr>
    </w:p>
    <w:p w:rsidR="004A2972" w:rsidRDefault="004A2972" w:rsidP="004A2972">
      <w:pPr>
        <w:rPr>
          <w:noProof/>
          <w:lang w:eastAsia="it-IT"/>
        </w:rPr>
      </w:pPr>
    </w:p>
    <w:p w:rsidR="004A2972" w:rsidRDefault="004A2972" w:rsidP="004A2972">
      <w:pPr>
        <w:rPr>
          <w:noProof/>
          <w:lang w:eastAsia="it-IT"/>
        </w:rPr>
      </w:pPr>
    </w:p>
    <w:p w:rsidR="004A2972" w:rsidRDefault="004A2972" w:rsidP="004A2972">
      <w:pPr>
        <w:rPr>
          <w:noProof/>
          <w:lang w:eastAsia="it-IT"/>
        </w:rPr>
      </w:pPr>
    </w:p>
    <w:p w:rsidR="004A2972" w:rsidRDefault="004A2972" w:rsidP="004A2972"/>
    <w:sectPr w:rsidR="004A29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85" w:rsidRDefault="00FF2E85" w:rsidP="004A2972">
      <w:pPr>
        <w:spacing w:after="0" w:line="240" w:lineRule="auto"/>
      </w:pPr>
      <w:r>
        <w:separator/>
      </w:r>
    </w:p>
  </w:endnote>
  <w:endnote w:type="continuationSeparator" w:id="0">
    <w:p w:rsidR="00FF2E85" w:rsidRDefault="00FF2E85" w:rsidP="004A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85" w:rsidRDefault="00FF2E85" w:rsidP="004A2972">
      <w:pPr>
        <w:spacing w:after="0" w:line="240" w:lineRule="auto"/>
      </w:pPr>
      <w:r>
        <w:separator/>
      </w:r>
    </w:p>
  </w:footnote>
  <w:footnote w:type="continuationSeparator" w:id="0">
    <w:p w:rsidR="00FF2E85" w:rsidRDefault="00FF2E85" w:rsidP="004A29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58B7"/>
    <w:multiLevelType w:val="hybridMultilevel"/>
    <w:tmpl w:val="37062F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139B5466"/>
    <w:multiLevelType w:val="hybridMultilevel"/>
    <w:tmpl w:val="9FC27B4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076420"/>
    <w:multiLevelType w:val="hybridMultilevel"/>
    <w:tmpl w:val="2BB29A4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187263"/>
    <w:multiLevelType w:val="hybridMultilevel"/>
    <w:tmpl w:val="4734206E"/>
    <w:lvl w:ilvl="0" w:tplc="5D10A2E6">
      <w:start w:val="1"/>
      <w:numFmt w:val="bullet"/>
      <w:lvlText w:val="•"/>
      <w:lvlJc w:val="left"/>
      <w:pPr>
        <w:tabs>
          <w:tab w:val="num" w:pos="720"/>
        </w:tabs>
        <w:ind w:left="720" w:hanging="360"/>
      </w:pPr>
      <w:rPr>
        <w:rFonts w:ascii="Arial" w:hAnsi="Arial" w:hint="default"/>
      </w:rPr>
    </w:lvl>
    <w:lvl w:ilvl="1" w:tplc="B8E82F10" w:tentative="1">
      <w:start w:val="1"/>
      <w:numFmt w:val="bullet"/>
      <w:lvlText w:val="•"/>
      <w:lvlJc w:val="left"/>
      <w:pPr>
        <w:tabs>
          <w:tab w:val="num" w:pos="1440"/>
        </w:tabs>
        <w:ind w:left="1440" w:hanging="360"/>
      </w:pPr>
      <w:rPr>
        <w:rFonts w:ascii="Arial" w:hAnsi="Arial" w:hint="default"/>
      </w:rPr>
    </w:lvl>
    <w:lvl w:ilvl="2" w:tplc="C0701DA0" w:tentative="1">
      <w:start w:val="1"/>
      <w:numFmt w:val="bullet"/>
      <w:lvlText w:val="•"/>
      <w:lvlJc w:val="left"/>
      <w:pPr>
        <w:tabs>
          <w:tab w:val="num" w:pos="2160"/>
        </w:tabs>
        <w:ind w:left="2160" w:hanging="360"/>
      </w:pPr>
      <w:rPr>
        <w:rFonts w:ascii="Arial" w:hAnsi="Arial" w:hint="default"/>
      </w:rPr>
    </w:lvl>
    <w:lvl w:ilvl="3" w:tplc="C854F46A" w:tentative="1">
      <w:start w:val="1"/>
      <w:numFmt w:val="bullet"/>
      <w:lvlText w:val="•"/>
      <w:lvlJc w:val="left"/>
      <w:pPr>
        <w:tabs>
          <w:tab w:val="num" w:pos="2880"/>
        </w:tabs>
        <w:ind w:left="2880" w:hanging="360"/>
      </w:pPr>
      <w:rPr>
        <w:rFonts w:ascii="Arial" w:hAnsi="Arial" w:hint="default"/>
      </w:rPr>
    </w:lvl>
    <w:lvl w:ilvl="4" w:tplc="1D941AE8" w:tentative="1">
      <w:start w:val="1"/>
      <w:numFmt w:val="bullet"/>
      <w:lvlText w:val="•"/>
      <w:lvlJc w:val="left"/>
      <w:pPr>
        <w:tabs>
          <w:tab w:val="num" w:pos="3600"/>
        </w:tabs>
        <w:ind w:left="3600" w:hanging="360"/>
      </w:pPr>
      <w:rPr>
        <w:rFonts w:ascii="Arial" w:hAnsi="Arial" w:hint="default"/>
      </w:rPr>
    </w:lvl>
    <w:lvl w:ilvl="5" w:tplc="77CE7B50" w:tentative="1">
      <w:start w:val="1"/>
      <w:numFmt w:val="bullet"/>
      <w:lvlText w:val="•"/>
      <w:lvlJc w:val="left"/>
      <w:pPr>
        <w:tabs>
          <w:tab w:val="num" w:pos="4320"/>
        </w:tabs>
        <w:ind w:left="4320" w:hanging="360"/>
      </w:pPr>
      <w:rPr>
        <w:rFonts w:ascii="Arial" w:hAnsi="Arial" w:hint="default"/>
      </w:rPr>
    </w:lvl>
    <w:lvl w:ilvl="6" w:tplc="4A423914" w:tentative="1">
      <w:start w:val="1"/>
      <w:numFmt w:val="bullet"/>
      <w:lvlText w:val="•"/>
      <w:lvlJc w:val="left"/>
      <w:pPr>
        <w:tabs>
          <w:tab w:val="num" w:pos="5040"/>
        </w:tabs>
        <w:ind w:left="5040" w:hanging="360"/>
      </w:pPr>
      <w:rPr>
        <w:rFonts w:ascii="Arial" w:hAnsi="Arial" w:hint="default"/>
      </w:rPr>
    </w:lvl>
    <w:lvl w:ilvl="7" w:tplc="338E22FE" w:tentative="1">
      <w:start w:val="1"/>
      <w:numFmt w:val="bullet"/>
      <w:lvlText w:val="•"/>
      <w:lvlJc w:val="left"/>
      <w:pPr>
        <w:tabs>
          <w:tab w:val="num" w:pos="5760"/>
        </w:tabs>
        <w:ind w:left="5760" w:hanging="360"/>
      </w:pPr>
      <w:rPr>
        <w:rFonts w:ascii="Arial" w:hAnsi="Arial" w:hint="default"/>
      </w:rPr>
    </w:lvl>
    <w:lvl w:ilvl="8" w:tplc="C1823FFE" w:tentative="1">
      <w:start w:val="1"/>
      <w:numFmt w:val="bullet"/>
      <w:lvlText w:val="•"/>
      <w:lvlJc w:val="left"/>
      <w:pPr>
        <w:tabs>
          <w:tab w:val="num" w:pos="6480"/>
        </w:tabs>
        <w:ind w:left="6480" w:hanging="360"/>
      </w:pPr>
      <w:rPr>
        <w:rFonts w:ascii="Arial" w:hAnsi="Arial" w:hint="default"/>
      </w:rPr>
    </w:lvl>
  </w:abstractNum>
  <w:abstractNum w:abstractNumId="4">
    <w:nsid w:val="1642082E"/>
    <w:multiLevelType w:val="hybridMultilevel"/>
    <w:tmpl w:val="E0CA3FE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A048E6"/>
    <w:multiLevelType w:val="hybridMultilevel"/>
    <w:tmpl w:val="D22C5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553616F"/>
    <w:multiLevelType w:val="hybridMultilevel"/>
    <w:tmpl w:val="E0CA3FE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C373FF4"/>
    <w:multiLevelType w:val="hybridMultilevel"/>
    <w:tmpl w:val="854E9E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1FD2D8D"/>
    <w:multiLevelType w:val="hybridMultilevel"/>
    <w:tmpl w:val="7236E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2C1467E"/>
    <w:multiLevelType w:val="hybridMultilevel"/>
    <w:tmpl w:val="24C64C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77363E9"/>
    <w:multiLevelType w:val="hybridMultilevel"/>
    <w:tmpl w:val="7CE26AA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8"/>
  </w:num>
  <w:num w:numId="4">
    <w:abstractNumId w:val="1"/>
  </w:num>
  <w:num w:numId="5">
    <w:abstractNumId w:val="2"/>
  </w:num>
  <w:num w:numId="6">
    <w:abstractNumId w:val="10"/>
  </w:num>
  <w:num w:numId="7">
    <w:abstractNumId w:val="0"/>
  </w:num>
  <w:num w:numId="8">
    <w:abstractNumId w:val="9"/>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C70"/>
    <w:rsid w:val="00011720"/>
    <w:rsid w:val="00035D05"/>
    <w:rsid w:val="00041B1A"/>
    <w:rsid w:val="000600FB"/>
    <w:rsid w:val="000A73F1"/>
    <w:rsid w:val="000D4BC1"/>
    <w:rsid w:val="0010408F"/>
    <w:rsid w:val="0013386B"/>
    <w:rsid w:val="001843D2"/>
    <w:rsid w:val="001A06B4"/>
    <w:rsid w:val="001F28C0"/>
    <w:rsid w:val="00203A6D"/>
    <w:rsid w:val="00216554"/>
    <w:rsid w:val="002743A1"/>
    <w:rsid w:val="00282B29"/>
    <w:rsid w:val="00292093"/>
    <w:rsid w:val="002C334E"/>
    <w:rsid w:val="002D2B9C"/>
    <w:rsid w:val="00323213"/>
    <w:rsid w:val="00330258"/>
    <w:rsid w:val="00332939"/>
    <w:rsid w:val="0038362E"/>
    <w:rsid w:val="00390D25"/>
    <w:rsid w:val="003B0C1C"/>
    <w:rsid w:val="003C0051"/>
    <w:rsid w:val="00420DCD"/>
    <w:rsid w:val="004449BE"/>
    <w:rsid w:val="0049391C"/>
    <w:rsid w:val="004A2972"/>
    <w:rsid w:val="00536853"/>
    <w:rsid w:val="00565B22"/>
    <w:rsid w:val="00582E5D"/>
    <w:rsid w:val="00595D4D"/>
    <w:rsid w:val="005B0B42"/>
    <w:rsid w:val="005B20DE"/>
    <w:rsid w:val="005E1F03"/>
    <w:rsid w:val="006051E0"/>
    <w:rsid w:val="006144D5"/>
    <w:rsid w:val="00621854"/>
    <w:rsid w:val="00687F3E"/>
    <w:rsid w:val="00697222"/>
    <w:rsid w:val="006E1BC2"/>
    <w:rsid w:val="00743A1F"/>
    <w:rsid w:val="007A7EDA"/>
    <w:rsid w:val="007B7D11"/>
    <w:rsid w:val="00810C74"/>
    <w:rsid w:val="00885B17"/>
    <w:rsid w:val="008E7213"/>
    <w:rsid w:val="0090604E"/>
    <w:rsid w:val="009222CB"/>
    <w:rsid w:val="00935267"/>
    <w:rsid w:val="00942A76"/>
    <w:rsid w:val="00967C70"/>
    <w:rsid w:val="00985051"/>
    <w:rsid w:val="009B3A4A"/>
    <w:rsid w:val="009D2C97"/>
    <w:rsid w:val="009D3326"/>
    <w:rsid w:val="009D6903"/>
    <w:rsid w:val="00A44E61"/>
    <w:rsid w:val="00A63B30"/>
    <w:rsid w:val="00A83601"/>
    <w:rsid w:val="00AA6354"/>
    <w:rsid w:val="00B15302"/>
    <w:rsid w:val="00B16038"/>
    <w:rsid w:val="00B56570"/>
    <w:rsid w:val="00BA1CBB"/>
    <w:rsid w:val="00BA2D51"/>
    <w:rsid w:val="00BB0BEC"/>
    <w:rsid w:val="00C81B1D"/>
    <w:rsid w:val="00C96EBF"/>
    <w:rsid w:val="00CD41C7"/>
    <w:rsid w:val="00CE2789"/>
    <w:rsid w:val="00D36344"/>
    <w:rsid w:val="00D94961"/>
    <w:rsid w:val="00DA51C0"/>
    <w:rsid w:val="00DC39DC"/>
    <w:rsid w:val="00DC53C7"/>
    <w:rsid w:val="00E06C93"/>
    <w:rsid w:val="00E167D0"/>
    <w:rsid w:val="00E411A4"/>
    <w:rsid w:val="00E75641"/>
    <w:rsid w:val="00EE0F20"/>
    <w:rsid w:val="00F06B59"/>
    <w:rsid w:val="00F37FEF"/>
    <w:rsid w:val="00F5659B"/>
    <w:rsid w:val="00F64070"/>
    <w:rsid w:val="00F700DA"/>
    <w:rsid w:val="00F94362"/>
    <w:rsid w:val="00FC2416"/>
    <w:rsid w:val="00FE4A17"/>
    <w:rsid w:val="00FE6320"/>
    <w:rsid w:val="00FF2E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7C70"/>
    <w:pPr>
      <w:ind w:left="720"/>
      <w:contextualSpacing/>
    </w:pPr>
  </w:style>
  <w:style w:type="paragraph" w:styleId="Testofumetto">
    <w:name w:val="Balloon Text"/>
    <w:basedOn w:val="Normale"/>
    <w:link w:val="TestofumettoCarattere"/>
    <w:uiPriority w:val="99"/>
    <w:semiHidden/>
    <w:unhideWhenUsed/>
    <w:rsid w:val="004A29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2972"/>
    <w:rPr>
      <w:rFonts w:ascii="Tahoma" w:hAnsi="Tahoma" w:cs="Tahoma"/>
      <w:sz w:val="16"/>
      <w:szCs w:val="16"/>
    </w:rPr>
  </w:style>
  <w:style w:type="paragraph" w:styleId="Intestazione">
    <w:name w:val="header"/>
    <w:basedOn w:val="Normale"/>
    <w:link w:val="IntestazioneCarattere"/>
    <w:uiPriority w:val="99"/>
    <w:unhideWhenUsed/>
    <w:rsid w:val="004A29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2972"/>
  </w:style>
  <w:style w:type="paragraph" w:styleId="Pidipagina">
    <w:name w:val="footer"/>
    <w:basedOn w:val="Normale"/>
    <w:link w:val="PidipaginaCarattere"/>
    <w:uiPriority w:val="99"/>
    <w:unhideWhenUsed/>
    <w:rsid w:val="004A29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29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7C70"/>
    <w:pPr>
      <w:ind w:left="720"/>
      <w:contextualSpacing/>
    </w:pPr>
  </w:style>
  <w:style w:type="paragraph" w:styleId="Testofumetto">
    <w:name w:val="Balloon Text"/>
    <w:basedOn w:val="Normale"/>
    <w:link w:val="TestofumettoCarattere"/>
    <w:uiPriority w:val="99"/>
    <w:semiHidden/>
    <w:unhideWhenUsed/>
    <w:rsid w:val="004A29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2972"/>
    <w:rPr>
      <w:rFonts w:ascii="Tahoma" w:hAnsi="Tahoma" w:cs="Tahoma"/>
      <w:sz w:val="16"/>
      <w:szCs w:val="16"/>
    </w:rPr>
  </w:style>
  <w:style w:type="paragraph" w:styleId="Intestazione">
    <w:name w:val="header"/>
    <w:basedOn w:val="Normale"/>
    <w:link w:val="IntestazioneCarattere"/>
    <w:uiPriority w:val="99"/>
    <w:unhideWhenUsed/>
    <w:rsid w:val="004A29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2972"/>
  </w:style>
  <w:style w:type="paragraph" w:styleId="Pidipagina">
    <w:name w:val="footer"/>
    <w:basedOn w:val="Normale"/>
    <w:link w:val="PidipaginaCarattere"/>
    <w:uiPriority w:val="99"/>
    <w:unhideWhenUsed/>
    <w:rsid w:val="004A29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2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820">
      <w:marLeft w:val="0"/>
      <w:marRight w:val="0"/>
      <w:marTop w:val="0"/>
      <w:marBottom w:val="0"/>
      <w:divBdr>
        <w:top w:val="none" w:sz="0" w:space="0" w:color="auto"/>
        <w:left w:val="none" w:sz="0" w:space="0" w:color="auto"/>
        <w:bottom w:val="none" w:sz="0" w:space="0" w:color="auto"/>
        <w:right w:val="none" w:sz="0" w:space="0" w:color="auto"/>
      </w:divBdr>
    </w:div>
    <w:div w:id="229196558">
      <w:bodyDiv w:val="1"/>
      <w:marLeft w:val="0"/>
      <w:marRight w:val="0"/>
      <w:marTop w:val="0"/>
      <w:marBottom w:val="0"/>
      <w:divBdr>
        <w:top w:val="none" w:sz="0" w:space="0" w:color="auto"/>
        <w:left w:val="none" w:sz="0" w:space="0" w:color="auto"/>
        <w:bottom w:val="none" w:sz="0" w:space="0" w:color="auto"/>
        <w:right w:val="none" w:sz="0" w:space="0" w:color="auto"/>
      </w:divBdr>
    </w:div>
    <w:div w:id="479689715">
      <w:bodyDiv w:val="1"/>
      <w:marLeft w:val="0"/>
      <w:marRight w:val="0"/>
      <w:marTop w:val="0"/>
      <w:marBottom w:val="0"/>
      <w:divBdr>
        <w:top w:val="none" w:sz="0" w:space="0" w:color="auto"/>
        <w:left w:val="none" w:sz="0" w:space="0" w:color="auto"/>
        <w:bottom w:val="none" w:sz="0" w:space="0" w:color="auto"/>
        <w:right w:val="none" w:sz="0" w:space="0" w:color="auto"/>
      </w:divBdr>
    </w:div>
    <w:div w:id="616452895">
      <w:bodyDiv w:val="1"/>
      <w:marLeft w:val="0"/>
      <w:marRight w:val="0"/>
      <w:marTop w:val="0"/>
      <w:marBottom w:val="0"/>
      <w:divBdr>
        <w:top w:val="none" w:sz="0" w:space="0" w:color="auto"/>
        <w:left w:val="none" w:sz="0" w:space="0" w:color="auto"/>
        <w:bottom w:val="none" w:sz="0" w:space="0" w:color="auto"/>
        <w:right w:val="none" w:sz="0" w:space="0" w:color="auto"/>
      </w:divBdr>
    </w:div>
    <w:div w:id="668098024">
      <w:bodyDiv w:val="1"/>
      <w:marLeft w:val="0"/>
      <w:marRight w:val="0"/>
      <w:marTop w:val="0"/>
      <w:marBottom w:val="0"/>
      <w:divBdr>
        <w:top w:val="none" w:sz="0" w:space="0" w:color="auto"/>
        <w:left w:val="none" w:sz="0" w:space="0" w:color="auto"/>
        <w:bottom w:val="none" w:sz="0" w:space="0" w:color="auto"/>
        <w:right w:val="none" w:sz="0" w:space="0" w:color="auto"/>
      </w:divBdr>
    </w:div>
    <w:div w:id="881988752">
      <w:bodyDiv w:val="1"/>
      <w:marLeft w:val="0"/>
      <w:marRight w:val="0"/>
      <w:marTop w:val="0"/>
      <w:marBottom w:val="0"/>
      <w:divBdr>
        <w:top w:val="none" w:sz="0" w:space="0" w:color="auto"/>
        <w:left w:val="none" w:sz="0" w:space="0" w:color="auto"/>
        <w:bottom w:val="none" w:sz="0" w:space="0" w:color="auto"/>
        <w:right w:val="none" w:sz="0" w:space="0" w:color="auto"/>
      </w:divBdr>
    </w:div>
    <w:div w:id="1416903935">
      <w:bodyDiv w:val="1"/>
      <w:marLeft w:val="0"/>
      <w:marRight w:val="0"/>
      <w:marTop w:val="0"/>
      <w:marBottom w:val="0"/>
      <w:divBdr>
        <w:top w:val="none" w:sz="0" w:space="0" w:color="auto"/>
        <w:left w:val="none" w:sz="0" w:space="0" w:color="auto"/>
        <w:bottom w:val="none" w:sz="0" w:space="0" w:color="auto"/>
        <w:right w:val="none" w:sz="0" w:space="0" w:color="auto"/>
      </w:divBdr>
    </w:div>
    <w:div w:id="1456411294">
      <w:bodyDiv w:val="1"/>
      <w:marLeft w:val="0"/>
      <w:marRight w:val="0"/>
      <w:marTop w:val="0"/>
      <w:marBottom w:val="0"/>
      <w:divBdr>
        <w:top w:val="none" w:sz="0" w:space="0" w:color="auto"/>
        <w:left w:val="none" w:sz="0" w:space="0" w:color="auto"/>
        <w:bottom w:val="none" w:sz="0" w:space="0" w:color="auto"/>
        <w:right w:val="none" w:sz="0" w:space="0" w:color="auto"/>
      </w:divBdr>
    </w:div>
    <w:div w:id="1890024147">
      <w:bodyDiv w:val="1"/>
      <w:marLeft w:val="0"/>
      <w:marRight w:val="0"/>
      <w:marTop w:val="0"/>
      <w:marBottom w:val="0"/>
      <w:divBdr>
        <w:top w:val="none" w:sz="0" w:space="0" w:color="auto"/>
        <w:left w:val="none" w:sz="0" w:space="0" w:color="auto"/>
        <w:bottom w:val="none" w:sz="0" w:space="0" w:color="auto"/>
        <w:right w:val="none" w:sz="0" w:space="0" w:color="auto"/>
      </w:divBdr>
    </w:div>
    <w:div w:id="1933853136">
      <w:bodyDiv w:val="1"/>
      <w:marLeft w:val="0"/>
      <w:marRight w:val="0"/>
      <w:marTop w:val="0"/>
      <w:marBottom w:val="0"/>
      <w:divBdr>
        <w:top w:val="none" w:sz="0" w:space="0" w:color="auto"/>
        <w:left w:val="none" w:sz="0" w:space="0" w:color="auto"/>
        <w:bottom w:val="none" w:sz="0" w:space="0" w:color="auto"/>
        <w:right w:val="none" w:sz="0" w:space="0" w:color="auto"/>
      </w:divBdr>
    </w:div>
    <w:div w:id="2090688977">
      <w:bodyDiv w:val="1"/>
      <w:marLeft w:val="0"/>
      <w:marRight w:val="0"/>
      <w:marTop w:val="0"/>
      <w:marBottom w:val="0"/>
      <w:divBdr>
        <w:top w:val="none" w:sz="0" w:space="0" w:color="auto"/>
        <w:left w:val="none" w:sz="0" w:space="0" w:color="auto"/>
        <w:bottom w:val="none" w:sz="0" w:space="0" w:color="auto"/>
        <w:right w:val="none" w:sz="0" w:space="0" w:color="auto"/>
      </w:divBdr>
      <w:divsChild>
        <w:div w:id="1735346504">
          <w:marLeft w:val="547"/>
          <w:marRight w:val="0"/>
          <w:marTop w:val="154"/>
          <w:marBottom w:val="0"/>
          <w:divBdr>
            <w:top w:val="none" w:sz="0" w:space="0" w:color="auto"/>
            <w:left w:val="none" w:sz="0" w:space="0" w:color="auto"/>
            <w:bottom w:val="none" w:sz="0" w:space="0" w:color="auto"/>
            <w:right w:val="none" w:sz="0" w:space="0" w:color="auto"/>
          </w:divBdr>
        </w:div>
        <w:div w:id="1548955831">
          <w:marLeft w:val="547"/>
          <w:marRight w:val="0"/>
          <w:marTop w:val="154"/>
          <w:marBottom w:val="0"/>
          <w:divBdr>
            <w:top w:val="none" w:sz="0" w:space="0" w:color="auto"/>
            <w:left w:val="none" w:sz="0" w:space="0" w:color="auto"/>
            <w:bottom w:val="none" w:sz="0" w:space="0" w:color="auto"/>
            <w:right w:val="none" w:sz="0" w:space="0" w:color="auto"/>
          </w:divBdr>
        </w:div>
        <w:div w:id="1685083971">
          <w:marLeft w:val="547"/>
          <w:marRight w:val="0"/>
          <w:marTop w:val="154"/>
          <w:marBottom w:val="0"/>
          <w:divBdr>
            <w:top w:val="none" w:sz="0" w:space="0" w:color="auto"/>
            <w:left w:val="none" w:sz="0" w:space="0" w:color="auto"/>
            <w:bottom w:val="none" w:sz="0" w:space="0" w:color="auto"/>
            <w:right w:val="none" w:sz="0" w:space="0" w:color="auto"/>
          </w:divBdr>
        </w:div>
        <w:div w:id="1307976965">
          <w:marLeft w:val="547"/>
          <w:marRight w:val="0"/>
          <w:marTop w:val="154"/>
          <w:marBottom w:val="0"/>
          <w:divBdr>
            <w:top w:val="none" w:sz="0" w:space="0" w:color="auto"/>
            <w:left w:val="none" w:sz="0" w:space="0" w:color="auto"/>
            <w:bottom w:val="none" w:sz="0" w:space="0" w:color="auto"/>
            <w:right w:val="none" w:sz="0" w:space="0" w:color="auto"/>
          </w:divBdr>
        </w:div>
        <w:div w:id="925067057">
          <w:marLeft w:val="547"/>
          <w:marRight w:val="0"/>
          <w:marTop w:val="154"/>
          <w:marBottom w:val="0"/>
          <w:divBdr>
            <w:top w:val="none" w:sz="0" w:space="0" w:color="auto"/>
            <w:left w:val="none" w:sz="0" w:space="0" w:color="auto"/>
            <w:bottom w:val="none" w:sz="0" w:space="0" w:color="auto"/>
            <w:right w:val="none" w:sz="0" w:space="0" w:color="auto"/>
          </w:divBdr>
        </w:div>
        <w:div w:id="126945986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11</Pages>
  <Words>3272</Words>
  <Characters>18654</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Gregori</dc:creator>
  <cp:lastModifiedBy>Mario Gregori</cp:lastModifiedBy>
  <cp:revision>14</cp:revision>
  <cp:lastPrinted>2014-06-18T08:57:00Z</cp:lastPrinted>
  <dcterms:created xsi:type="dcterms:W3CDTF">2014-06-11T08:31:00Z</dcterms:created>
  <dcterms:modified xsi:type="dcterms:W3CDTF">2014-06-24T11:09:00Z</dcterms:modified>
</cp:coreProperties>
</file>