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9A460D" w:rsidRPr="00B34467" w:rsidRDefault="009A460D" w:rsidP="00B34467">
      <w:pPr>
        <w:jc w:val="center"/>
        <w:rPr>
          <w:rFonts w:ascii="DecimaWE Rg" w:hAnsi="DecimaWE Rg"/>
          <w:b/>
          <w:color w:val="1F497D" w:themeColor="text2"/>
          <w:sz w:val="36"/>
          <w:szCs w:val="36"/>
        </w:rPr>
      </w:pPr>
    </w:p>
    <w:p w:rsidR="00B0325B" w:rsidRPr="009C03CC" w:rsidRDefault="00CE48A3" w:rsidP="00B0325B">
      <w:pPr>
        <w:tabs>
          <w:tab w:val="left" w:pos="-284"/>
          <w:tab w:val="left" w:pos="0"/>
          <w:tab w:val="left" w:pos="9923"/>
        </w:tabs>
        <w:jc w:val="center"/>
        <w:rPr>
          <w:rFonts w:ascii="DecimaWE Rg" w:hAnsi="DecimaWE Rg"/>
          <w:b/>
          <w:color w:val="1F497D" w:themeColor="text2"/>
          <w:sz w:val="28"/>
          <w:szCs w:val="28"/>
          <w:lang w:val="x-none"/>
        </w:rPr>
      </w:pPr>
      <w:r w:rsidRPr="00CE48A3">
        <w:rPr>
          <w:rFonts w:ascii="DecimaWE Rg" w:hAnsi="DecimaWE Rg"/>
          <w:b/>
          <w:color w:val="1F497D" w:themeColor="text2"/>
          <w:sz w:val="28"/>
          <w:szCs w:val="28"/>
          <w:lang w:val="x-none"/>
        </w:rPr>
        <w:t>Priorità n. 5 - Favorire la commercializzazione e la trasformazione</w:t>
      </w:r>
    </w:p>
    <w:p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DE24C8">
        <w:rPr>
          <w:rFonts w:ascii="DecimaWE Rg" w:hAnsi="DecimaWE Rg" w:cs="Arial"/>
          <w:b/>
          <w:color w:val="1F497D" w:themeColor="text2"/>
          <w:sz w:val="48"/>
          <w:szCs w:val="48"/>
        </w:rPr>
        <w:t>01</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Default="00DE24C8" w:rsidP="00EC43CE">
      <w:pPr>
        <w:tabs>
          <w:tab w:val="left" w:pos="-284"/>
          <w:tab w:val="left" w:pos="0"/>
          <w:tab w:val="left" w:pos="9923"/>
        </w:tabs>
        <w:jc w:val="center"/>
        <w:rPr>
          <w:rFonts w:ascii="Century Gothic" w:hAnsi="Century Gothic"/>
          <w:b/>
          <w:color w:val="1F497D" w:themeColor="text2"/>
          <w:sz w:val="48"/>
          <w:szCs w:val="48"/>
        </w:rPr>
      </w:pPr>
      <w:r w:rsidRPr="00DE24C8">
        <w:rPr>
          <w:rFonts w:ascii="Century Gothic" w:hAnsi="Century Gothic"/>
          <w:b/>
          <w:color w:val="1F497D" w:themeColor="text2"/>
          <w:sz w:val="40"/>
          <w:szCs w:val="36"/>
        </w:rPr>
        <w:t>DOMANDA DI CONTRIBUTO</w:t>
      </w:r>
    </w:p>
    <w:p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rsidR="00CE48A3" w:rsidRPr="00CE48A3" w:rsidRDefault="00CE48A3" w:rsidP="00CE48A3">
      <w:pPr>
        <w:tabs>
          <w:tab w:val="left" w:pos="-284"/>
          <w:tab w:val="left" w:pos="0"/>
          <w:tab w:val="left" w:pos="9923"/>
        </w:tabs>
        <w:jc w:val="center"/>
        <w:rPr>
          <w:rFonts w:ascii="DecimaWE Rg" w:hAnsi="DecimaWE Rg"/>
          <w:b/>
          <w:color w:val="1F497D" w:themeColor="text2"/>
          <w:sz w:val="48"/>
          <w:szCs w:val="48"/>
          <w:lang w:val="x-none"/>
        </w:rPr>
      </w:pPr>
      <w:r w:rsidRPr="00CE48A3">
        <w:rPr>
          <w:rFonts w:ascii="DecimaWE Rg" w:hAnsi="DecimaWE Rg"/>
          <w:b/>
          <w:color w:val="1F497D" w:themeColor="text2"/>
          <w:sz w:val="48"/>
          <w:szCs w:val="48"/>
          <w:lang w:val="x-none"/>
        </w:rPr>
        <w:t>Misura 5.68 paragrafo 3</w:t>
      </w:r>
    </w:p>
    <w:p w:rsidR="00CE48A3" w:rsidRPr="00CE48A3" w:rsidRDefault="00CE48A3" w:rsidP="00CE48A3">
      <w:pPr>
        <w:tabs>
          <w:tab w:val="left" w:pos="-284"/>
          <w:tab w:val="left" w:pos="0"/>
          <w:tab w:val="left" w:pos="9923"/>
        </w:tabs>
        <w:jc w:val="center"/>
        <w:rPr>
          <w:rFonts w:ascii="DecimaWE Rg" w:hAnsi="DecimaWE Rg"/>
          <w:b/>
          <w:color w:val="1F497D" w:themeColor="text2"/>
          <w:sz w:val="48"/>
          <w:szCs w:val="48"/>
          <w:lang w:val="x-none"/>
        </w:rPr>
      </w:pPr>
      <w:r w:rsidRPr="00CE48A3">
        <w:rPr>
          <w:rFonts w:ascii="DecimaWE Rg" w:hAnsi="DecimaWE Rg"/>
          <w:b/>
          <w:color w:val="1F497D" w:themeColor="text2"/>
          <w:sz w:val="48"/>
          <w:szCs w:val="48"/>
          <w:lang w:val="x-none"/>
        </w:rPr>
        <w:t>Misure a favore della commercializzazione</w:t>
      </w:r>
    </w:p>
    <w:p w:rsidR="00C5438D" w:rsidRDefault="00CE48A3" w:rsidP="00CE48A3">
      <w:pPr>
        <w:tabs>
          <w:tab w:val="left" w:pos="-284"/>
          <w:tab w:val="left" w:pos="0"/>
          <w:tab w:val="left" w:pos="9923"/>
        </w:tabs>
        <w:jc w:val="center"/>
        <w:rPr>
          <w:rFonts w:ascii="DecimaWE Rg" w:hAnsi="DecimaWE Rg"/>
          <w:b/>
          <w:color w:val="1F497D" w:themeColor="text2"/>
          <w:sz w:val="48"/>
          <w:szCs w:val="48"/>
        </w:rPr>
      </w:pPr>
      <w:r w:rsidRPr="00CE48A3">
        <w:rPr>
          <w:rFonts w:ascii="DecimaWE Rg" w:hAnsi="DecimaWE Rg"/>
          <w:b/>
          <w:color w:val="1F497D" w:themeColor="text2"/>
          <w:sz w:val="48"/>
          <w:szCs w:val="48"/>
          <w:lang w:val="x-none"/>
        </w:rPr>
        <w:t xml:space="preserve">- imprese di </w:t>
      </w:r>
      <w:r w:rsidR="00DE24C8">
        <w:rPr>
          <w:rFonts w:ascii="DecimaWE Rg" w:hAnsi="DecimaWE Rg"/>
          <w:b/>
          <w:color w:val="1F497D" w:themeColor="text2"/>
          <w:sz w:val="48"/>
          <w:szCs w:val="48"/>
        </w:rPr>
        <w:t>acquacoltura</w:t>
      </w:r>
    </w:p>
    <w:p w:rsidR="006F5D8C" w:rsidRPr="00DE24C8" w:rsidRDefault="006F5D8C" w:rsidP="00CE48A3">
      <w:pPr>
        <w:tabs>
          <w:tab w:val="left" w:pos="-284"/>
          <w:tab w:val="left" w:pos="0"/>
          <w:tab w:val="left" w:pos="9923"/>
        </w:tabs>
        <w:jc w:val="center"/>
        <w:rPr>
          <w:rFonts w:ascii="DecimaWE Rg" w:hAnsi="DecimaWE Rg"/>
          <w:b/>
          <w:color w:val="1F497D" w:themeColor="text2"/>
          <w:sz w:val="48"/>
          <w:szCs w:val="48"/>
        </w:rPr>
      </w:pPr>
    </w:p>
    <w:p w:rsidR="00CE48A3" w:rsidRDefault="00CE48A3" w:rsidP="00B34467">
      <w:pPr>
        <w:tabs>
          <w:tab w:val="left" w:pos="-284"/>
          <w:tab w:val="left" w:pos="0"/>
          <w:tab w:val="left" w:pos="9923"/>
        </w:tabs>
        <w:jc w:val="center"/>
        <w:rPr>
          <w:rFonts w:ascii="DecimaWE Rg" w:hAnsi="DecimaWE Rg"/>
          <w:b/>
          <w:color w:val="1F497D" w:themeColor="text2"/>
          <w:sz w:val="28"/>
          <w:szCs w:val="28"/>
          <w:lang w:val="x-none"/>
        </w:rPr>
      </w:pPr>
    </w:p>
    <w:p w:rsidR="00B34467" w:rsidRPr="00823E75" w:rsidRDefault="00CE48A3" w:rsidP="00B34467">
      <w:pPr>
        <w:rPr>
          <w:rFonts w:ascii="DecimaWE Rg" w:hAnsi="DecimaWE Rg"/>
          <w:lang w:val="en-US"/>
        </w:rPr>
      </w:pPr>
      <w:r w:rsidRPr="00CE48A3">
        <w:rPr>
          <w:rFonts w:ascii="DecimaWE Rg" w:hAnsi="DecimaWE Rg"/>
          <w:b/>
          <w:color w:val="1F497D" w:themeColor="text2"/>
          <w:sz w:val="28"/>
          <w:szCs w:val="28"/>
          <w:lang w:val="x-none"/>
        </w:rPr>
        <w:t>Reg. (UE) 2022/1278 Articolo 1 comma 7, Modifiche del Reg. (UE) n. 508/2014</w:t>
      </w:r>
    </w:p>
    <w:p w:rsidR="00B34467" w:rsidRPr="00823E75" w:rsidRDefault="00B34467" w:rsidP="00B34467">
      <w:pPr>
        <w:rPr>
          <w:rFonts w:ascii="DecimaWE Rg" w:hAnsi="DecimaWE Rg"/>
          <w:lang w:val="en-US"/>
        </w:rPr>
      </w:pPr>
    </w:p>
    <w:p w:rsidR="000A4FEA" w:rsidRPr="00823E75" w:rsidRDefault="000A4FEA" w:rsidP="00B34467">
      <w:pPr>
        <w:rPr>
          <w:rFonts w:ascii="DecimaWE Rg" w:hAnsi="DecimaWE Rg"/>
          <w:lang w:val="en-US"/>
        </w:rPr>
      </w:pPr>
    </w:p>
    <w:p w:rsidR="005C75E3" w:rsidRPr="00B34467" w:rsidRDefault="00CE48A3"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2023</w:t>
      </w:r>
    </w:p>
    <w:p w:rsidR="00EC43CE" w:rsidRDefault="00061367" w:rsidP="00465829">
      <w:pPr>
        <w:tabs>
          <w:tab w:val="left" w:pos="1816"/>
          <w:tab w:val="left" w:pos="6534"/>
        </w:tabs>
      </w:pPr>
      <w:r>
        <w:tab/>
      </w:r>
      <w:r w:rsidR="00465829">
        <w:tab/>
      </w:r>
    </w:p>
    <w:p w:rsidR="00721F7E" w:rsidRPr="00721F7E" w:rsidRDefault="00721F7E" w:rsidP="00641BFA">
      <w:pPr>
        <w:pStyle w:val="Rientrocorpodeltesto"/>
        <w:spacing w:after="0" w:line="240" w:lineRule="auto"/>
        <w:ind w:left="4536"/>
        <w:rPr>
          <w:rFonts w:ascii="DecimaWE Rg" w:hAnsi="DecimaWE Rg" w:cs="DecimaWE Rg"/>
        </w:rPr>
      </w:pPr>
      <w:r w:rsidRPr="00721F7E">
        <w:rPr>
          <w:rFonts w:ascii="DecimaWE Rg" w:hAnsi="DecimaWE Rg" w:cs="DecimaWE Rg"/>
        </w:rPr>
        <w:lastRenderedPageBreak/>
        <w:t>Alla Regione Autonoma Friuli Venezia Giulia</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rsidR="00455BD4" w:rsidRPr="000C4412" w:rsidRDefault="00455BD4" w:rsidP="00C230DF">
      <w:pPr>
        <w:pStyle w:val="Rientrocorpodeltesto"/>
        <w:spacing w:after="0" w:line="240" w:lineRule="auto"/>
        <w:ind w:left="4500" w:firstLine="456"/>
        <w:rPr>
          <w:rFonts w:ascii="DecimaWE Rg" w:hAnsi="DecimaWE Rg" w:cs="DecimaWE Rg"/>
        </w:rPr>
      </w:pPr>
    </w:p>
    <w:p w:rsidR="00897DD8" w:rsidRDefault="00897DD8" w:rsidP="00DC47D4">
      <w:pPr>
        <w:spacing w:after="60" w:line="240" w:lineRule="auto"/>
        <w:jc w:val="center"/>
        <w:rPr>
          <w:rFonts w:ascii="DecimaWE Rg" w:hAnsi="DecimaWE Rg" w:cs="Arial"/>
          <w:b/>
        </w:rPr>
      </w:pPr>
      <w:r w:rsidRPr="00455BD4">
        <w:rPr>
          <w:rFonts w:ascii="DecimaWE Rg" w:hAnsi="DecimaWE Rg" w:cs="Arial"/>
          <w:b/>
        </w:rPr>
        <w:t xml:space="preserve">Programma Operativo FEAMP 2014-2020 </w:t>
      </w:r>
    </w:p>
    <w:p w:rsidR="00CE48A3" w:rsidRDefault="00CE48A3" w:rsidP="00DC47D4">
      <w:pPr>
        <w:spacing w:after="60" w:line="240" w:lineRule="auto"/>
        <w:jc w:val="center"/>
        <w:rPr>
          <w:rFonts w:ascii="DecimaWE Rg" w:hAnsi="DecimaWE Rg" w:cs="Arial"/>
          <w:b/>
        </w:rPr>
      </w:pPr>
      <w:bookmarkStart w:id="0" w:name="_Toc473624011"/>
      <w:r w:rsidRPr="00CE48A3">
        <w:rPr>
          <w:rFonts w:ascii="DecimaWE Rg" w:hAnsi="DecimaWE Rg" w:cs="Arial"/>
          <w:b/>
        </w:rPr>
        <w:t>Reg. (UE) 2022/1278</w:t>
      </w:r>
      <w:r w:rsidR="00135762">
        <w:rPr>
          <w:rFonts w:ascii="DecimaWE Rg" w:hAnsi="DecimaWE Rg" w:cs="Arial"/>
          <w:b/>
        </w:rPr>
        <w:t>,</w:t>
      </w:r>
      <w:r w:rsidRPr="00CE48A3">
        <w:rPr>
          <w:rFonts w:ascii="DecimaWE Rg" w:hAnsi="DecimaWE Rg" w:cs="Arial"/>
          <w:b/>
        </w:rPr>
        <w:t xml:space="preserve"> Articolo 1 comma 7, Modifiche del Reg. (UE) n. 508/2014</w:t>
      </w:r>
    </w:p>
    <w:p w:rsidR="000423C0" w:rsidRDefault="00CE48A3" w:rsidP="00DC47D4">
      <w:pPr>
        <w:spacing w:after="60" w:line="240" w:lineRule="auto"/>
        <w:jc w:val="center"/>
        <w:rPr>
          <w:rFonts w:ascii="DecimaWE Rg" w:hAnsi="DecimaWE Rg" w:cs="Arial"/>
          <w:b/>
        </w:rPr>
      </w:pPr>
      <w:r>
        <w:rPr>
          <w:rFonts w:ascii="DecimaWE Rg" w:hAnsi="DecimaWE Rg" w:cs="Arial"/>
          <w:b/>
        </w:rPr>
        <w:t xml:space="preserve">Misura 5.68 paragrafo 3 </w:t>
      </w:r>
      <w:r w:rsidRPr="00CE48A3">
        <w:rPr>
          <w:rFonts w:ascii="DecimaWE Rg" w:hAnsi="DecimaWE Rg" w:cs="Arial"/>
          <w:b/>
        </w:rPr>
        <w:t>Misure a fa</w:t>
      </w:r>
      <w:r>
        <w:rPr>
          <w:rFonts w:ascii="DecimaWE Rg" w:hAnsi="DecimaWE Rg" w:cs="Arial"/>
          <w:b/>
        </w:rPr>
        <w:t xml:space="preserve">vore della commercializzazione </w:t>
      </w:r>
      <w:r w:rsidRPr="00CE48A3">
        <w:rPr>
          <w:rFonts w:ascii="DecimaWE Rg" w:hAnsi="DecimaWE Rg" w:cs="Arial"/>
          <w:b/>
        </w:rPr>
        <w:t xml:space="preserve">- imprese di </w:t>
      </w:r>
      <w:r w:rsidR="006F5D8C">
        <w:rPr>
          <w:rFonts w:ascii="DecimaWE Rg" w:hAnsi="DecimaWE Rg" w:cs="Arial"/>
          <w:b/>
        </w:rPr>
        <w:t>acquacoltura</w:t>
      </w:r>
    </w:p>
    <w:p w:rsidR="00E725A9" w:rsidRPr="00030DAF" w:rsidRDefault="00E725A9" w:rsidP="00E725A9">
      <w:pPr>
        <w:autoSpaceDE w:val="0"/>
        <w:spacing w:line="180" w:lineRule="atLeast"/>
        <w:ind w:right="-1"/>
        <w:rPr>
          <w:rFonts w:ascii="DecimaWE Rg" w:hAnsi="DecimaWE Rg"/>
        </w:rPr>
      </w:pPr>
    </w:p>
    <w:bookmarkEnd w:id="0"/>
    <w:p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2405"/>
        <w:gridCol w:w="1843"/>
        <w:gridCol w:w="2168"/>
        <w:gridCol w:w="3212"/>
      </w:tblGrid>
      <w:tr w:rsidR="00C767B1" w:rsidRPr="005264E5" w:rsidTr="00C767B1">
        <w:trPr>
          <w:trHeight w:val="341"/>
        </w:trPr>
        <w:tc>
          <w:tcPr>
            <w:tcW w:w="2206" w:type="pct"/>
            <w:gridSpan w:val="2"/>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Cognome</w:t>
            </w:r>
          </w:p>
        </w:tc>
        <w:tc>
          <w:tcPr>
            <w:tcW w:w="2794" w:type="pct"/>
            <w:gridSpan w:val="2"/>
            <w:shd w:val="clear" w:color="auto" w:fill="B8CCE4" w:themeFill="accent1" w:themeFillTint="66"/>
          </w:tcPr>
          <w:p w:rsidR="00C767B1" w:rsidRPr="009D63E2" w:rsidRDefault="00C767B1" w:rsidP="00CE29FC">
            <w:pPr>
              <w:rPr>
                <w:rFonts w:ascii="DecimaWE Rg" w:hAnsi="DecimaWE Rg" w:cs="DecimaWE Rg"/>
              </w:rPr>
            </w:pPr>
            <w:r w:rsidRPr="009D63E2">
              <w:rPr>
                <w:rFonts w:ascii="DecimaWE Rg" w:hAnsi="DecimaWE Rg" w:cs="DecimaWE Rg"/>
              </w:rPr>
              <w:t>Nome</w:t>
            </w:r>
          </w:p>
        </w:tc>
      </w:tr>
      <w:tr w:rsidR="00C767B1" w:rsidRPr="005264E5" w:rsidTr="00C767B1">
        <w:tc>
          <w:tcPr>
            <w:tcW w:w="2206" w:type="pct"/>
            <w:gridSpan w:val="2"/>
          </w:tcPr>
          <w:p w:rsidR="00C767B1" w:rsidRPr="009D63E2" w:rsidRDefault="00C767B1" w:rsidP="007119BB">
            <w:pPr>
              <w:rPr>
                <w:rFonts w:ascii="DecimaWE Rg" w:hAnsi="DecimaWE Rg" w:cs="DecimaWE Rg"/>
              </w:rPr>
            </w:pPr>
          </w:p>
        </w:tc>
        <w:tc>
          <w:tcPr>
            <w:tcW w:w="2794" w:type="pct"/>
            <w:gridSpan w:val="2"/>
          </w:tcPr>
          <w:p w:rsidR="00C767B1" w:rsidRPr="009D63E2" w:rsidRDefault="00C767B1" w:rsidP="00CE29FC">
            <w:pPr>
              <w:rPr>
                <w:rFonts w:ascii="DecimaWE Rg" w:hAnsi="DecimaWE Rg" w:cs="DecimaWE Rg"/>
              </w:rPr>
            </w:pPr>
          </w:p>
        </w:tc>
      </w:tr>
      <w:tr w:rsidR="00C767B1" w:rsidRPr="005264E5" w:rsidTr="00C767B1">
        <w:tc>
          <w:tcPr>
            <w:tcW w:w="1249" w:type="pct"/>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Data di nascita</w:t>
            </w:r>
          </w:p>
        </w:tc>
        <w:tc>
          <w:tcPr>
            <w:tcW w:w="2083" w:type="pct"/>
            <w:gridSpan w:val="2"/>
            <w:shd w:val="clear" w:color="auto" w:fill="B8CCE4" w:themeFill="accent1" w:themeFillTint="66"/>
          </w:tcPr>
          <w:p w:rsidR="00C767B1" w:rsidRPr="009D63E2" w:rsidRDefault="00C767B1" w:rsidP="007119BB">
            <w:pPr>
              <w:rPr>
                <w:rFonts w:ascii="DecimaWE Rg" w:hAnsi="DecimaWE Rg" w:cs="DecimaWE Rg"/>
              </w:rPr>
            </w:pPr>
            <w:r>
              <w:rPr>
                <w:rFonts w:ascii="DecimaWE Rg" w:hAnsi="DecimaWE Rg" w:cs="DecimaWE Rg"/>
              </w:rPr>
              <w:t>Luogo di nascita</w:t>
            </w:r>
          </w:p>
        </w:tc>
        <w:tc>
          <w:tcPr>
            <w:tcW w:w="1668" w:type="pct"/>
            <w:shd w:val="clear" w:color="auto" w:fill="B8CCE4" w:themeFill="accent1" w:themeFillTint="66"/>
          </w:tcPr>
          <w:p w:rsidR="00C767B1" w:rsidRPr="009D63E2" w:rsidRDefault="00C767B1" w:rsidP="007119BB">
            <w:pPr>
              <w:rPr>
                <w:rFonts w:ascii="DecimaWE Rg" w:hAnsi="DecimaWE Rg" w:cs="DecimaWE Rg"/>
              </w:rPr>
            </w:pPr>
            <w:r w:rsidRPr="009D63E2">
              <w:rPr>
                <w:rFonts w:ascii="DecimaWE Rg" w:hAnsi="DecimaWE Rg" w:cs="DecimaWE Rg"/>
              </w:rPr>
              <w:t>Cod. fiscale</w:t>
            </w:r>
          </w:p>
        </w:tc>
      </w:tr>
      <w:tr w:rsidR="00506D60" w:rsidRPr="005264E5" w:rsidTr="00C767B1">
        <w:tc>
          <w:tcPr>
            <w:tcW w:w="1249" w:type="pct"/>
          </w:tcPr>
          <w:p w:rsidR="00506D60" w:rsidRPr="009D63E2" w:rsidRDefault="00C767B1" w:rsidP="007119BB">
            <w:pPr>
              <w:rPr>
                <w:rFonts w:ascii="DecimaWE Rg" w:hAnsi="DecimaWE Rg" w:cs="DecimaWE Rg"/>
              </w:rPr>
            </w:pPr>
            <w:r w:rsidRPr="003E62A4">
              <w:rPr>
                <w:rFonts w:ascii="DecimaWE Rg" w:hAnsi="DecimaWE Rg" w:cs="DecimaWE Rg"/>
                <w:color w:val="A6A6A6" w:themeColor="background1" w:themeShade="A6"/>
              </w:rPr>
              <w:t xml:space="preserve">____/____/________ </w:t>
            </w:r>
            <w:r w:rsidRPr="009D63E2">
              <w:rPr>
                <w:rFonts w:ascii="DecimaWE Rg" w:hAnsi="DecimaWE Rg" w:cs="DecimaWE Rg"/>
                <w:color w:val="A6A6A6" w:themeColor="background1" w:themeShade="A6"/>
              </w:rPr>
              <w:t xml:space="preserve"> </w:t>
            </w:r>
          </w:p>
        </w:tc>
        <w:tc>
          <w:tcPr>
            <w:tcW w:w="2083" w:type="pct"/>
            <w:gridSpan w:val="2"/>
          </w:tcPr>
          <w:p w:rsidR="00506D60" w:rsidRPr="009D63E2" w:rsidRDefault="00506D60" w:rsidP="007119BB">
            <w:pPr>
              <w:rPr>
                <w:rFonts w:ascii="DecimaWE Rg" w:hAnsi="DecimaWE Rg" w:cs="DecimaWE Rg"/>
              </w:rPr>
            </w:pPr>
          </w:p>
        </w:tc>
        <w:tc>
          <w:tcPr>
            <w:tcW w:w="1668" w:type="pct"/>
          </w:tcPr>
          <w:p w:rsidR="00506D60" w:rsidRPr="009D63E2" w:rsidRDefault="00506D60" w:rsidP="007119BB">
            <w:pPr>
              <w:rPr>
                <w:rFonts w:ascii="DecimaWE Rg" w:hAnsi="DecimaWE Rg" w:cs="DecimaWE Rg"/>
              </w:rPr>
            </w:pPr>
          </w:p>
        </w:tc>
      </w:tr>
    </w:tbl>
    <w:p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 legale rappresentante</w:t>
      </w:r>
      <w:r>
        <w:rPr>
          <w:rFonts w:ascii="DecimaWE Rg" w:hAnsi="DecimaWE Rg" w:cs="DecimaWE Rg"/>
          <w:bCs/>
        </w:rPr>
        <w:t xml:space="preserve"> </w:t>
      </w:r>
      <w:r w:rsidRPr="00615920">
        <w:rPr>
          <w:rFonts w:ascii="DecimaWE Rg" w:hAnsi="DecimaWE Rg" w:cs="DecimaWE Rg"/>
          <w:bCs/>
        </w:rPr>
        <w:t>dell’impresa</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70"/>
        <w:gridCol w:w="2441"/>
        <w:gridCol w:w="1546"/>
        <w:gridCol w:w="1877"/>
        <w:gridCol w:w="1229"/>
      </w:tblGrid>
      <w:tr w:rsidR="005A6744" w:rsidRPr="005264E5" w:rsidTr="001567C6">
        <w:tc>
          <w:tcPr>
            <w:tcW w:w="2593"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6744" w:rsidRPr="009D63E2" w:rsidRDefault="005A6744" w:rsidP="001567C6">
            <w:pPr>
              <w:rPr>
                <w:rFonts w:ascii="DecimaWE Rg" w:hAnsi="DecimaWE Rg" w:cs="DecimaWE Rg"/>
              </w:rPr>
            </w:pPr>
            <w:r w:rsidRPr="000C3B6D">
              <w:rPr>
                <w:rFonts w:ascii="DecimaWE Rg" w:hAnsi="DecimaWE Rg" w:cs="DecimaWE Rg"/>
              </w:rPr>
              <w:t>Ragione sociale</w:t>
            </w:r>
          </w:p>
        </w:tc>
        <w:tc>
          <w:tcPr>
            <w:tcW w:w="800" w:type="pct"/>
            <w:tcBorders>
              <w:top w:val="single" w:sz="4" w:space="0" w:color="auto"/>
              <w:left w:val="single" w:sz="4" w:space="0" w:color="auto"/>
              <w:bottom w:val="single" w:sz="4" w:space="0" w:color="auto"/>
            </w:tcBorders>
            <w:shd w:val="clear" w:color="auto" w:fill="B8CCE4" w:themeFill="accent1" w:themeFillTint="66"/>
          </w:tcPr>
          <w:p w:rsidR="005A6744" w:rsidRPr="009D63E2" w:rsidRDefault="005A6744" w:rsidP="001567C6">
            <w:pPr>
              <w:rPr>
                <w:rFonts w:ascii="DecimaWE Rg" w:hAnsi="DecimaWE Rg" w:cs="DecimaWE Rg"/>
              </w:rPr>
            </w:pPr>
            <w:r>
              <w:rPr>
                <w:rFonts w:ascii="DecimaWE Rg" w:hAnsi="DecimaWE Rg" w:cs="DecimaWE Rg"/>
              </w:rPr>
              <w:t>Forma giuridica</w:t>
            </w:r>
          </w:p>
        </w:tc>
        <w:tc>
          <w:tcPr>
            <w:tcW w:w="1607" w:type="pct"/>
            <w:gridSpan w:val="2"/>
            <w:tcBorders>
              <w:top w:val="single" w:sz="4" w:space="0" w:color="auto"/>
              <w:bottom w:val="single" w:sz="4" w:space="0" w:color="auto"/>
              <w:right w:val="single" w:sz="4" w:space="0" w:color="auto"/>
            </w:tcBorders>
            <w:shd w:val="clear" w:color="auto" w:fill="B8CCE4" w:themeFill="accent1" w:themeFillTint="66"/>
          </w:tcPr>
          <w:p w:rsidR="005A6744" w:rsidRPr="009D63E2" w:rsidRDefault="005A6744" w:rsidP="001567C6">
            <w:pPr>
              <w:rPr>
                <w:rFonts w:ascii="DecimaWE Rg" w:hAnsi="DecimaWE Rg" w:cs="DecimaWE Rg"/>
              </w:rPr>
            </w:pPr>
          </w:p>
        </w:tc>
      </w:tr>
      <w:tr w:rsidR="005A6744" w:rsidRPr="005264E5" w:rsidTr="001567C6">
        <w:tc>
          <w:tcPr>
            <w:tcW w:w="2593" w:type="pct"/>
            <w:gridSpan w:val="2"/>
            <w:tcBorders>
              <w:top w:val="single" w:sz="4" w:space="0" w:color="auto"/>
              <w:left w:val="single" w:sz="4" w:space="0" w:color="auto"/>
              <w:bottom w:val="single" w:sz="4" w:space="0" w:color="auto"/>
              <w:right w:val="single" w:sz="4" w:space="0" w:color="auto"/>
            </w:tcBorders>
          </w:tcPr>
          <w:p w:rsidR="005A6744" w:rsidRPr="009D63E2" w:rsidRDefault="005A6744" w:rsidP="001567C6">
            <w:pPr>
              <w:rPr>
                <w:rFonts w:ascii="DecimaWE Rg" w:hAnsi="DecimaWE Rg" w:cs="DecimaWE Rg"/>
              </w:rPr>
            </w:pPr>
          </w:p>
        </w:tc>
        <w:tc>
          <w:tcPr>
            <w:tcW w:w="2407" w:type="pct"/>
            <w:gridSpan w:val="3"/>
            <w:tcBorders>
              <w:top w:val="single" w:sz="4" w:space="0" w:color="auto"/>
              <w:left w:val="single" w:sz="4" w:space="0" w:color="auto"/>
              <w:bottom w:val="single" w:sz="4" w:space="0" w:color="auto"/>
              <w:right w:val="single" w:sz="4" w:space="0" w:color="auto"/>
            </w:tcBorders>
          </w:tcPr>
          <w:p w:rsidR="005A6744" w:rsidRPr="009D63E2" w:rsidRDefault="005A6744" w:rsidP="001567C6">
            <w:pPr>
              <w:rPr>
                <w:rFonts w:ascii="DecimaWE Rg" w:hAnsi="DecimaWE Rg" w:cs="DecimaWE Rg"/>
              </w:rPr>
            </w:pPr>
          </w:p>
        </w:tc>
      </w:tr>
      <w:tr w:rsidR="005A6744" w:rsidRPr="005264E5" w:rsidTr="001567C6">
        <w:trPr>
          <w:trHeight w:val="304"/>
        </w:trPr>
        <w:tc>
          <w:tcPr>
            <w:tcW w:w="2593"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6744" w:rsidRPr="004A1418" w:rsidRDefault="005A6744" w:rsidP="001567C6">
            <w:pPr>
              <w:rPr>
                <w:rFonts w:ascii="DecimaWE Rg" w:hAnsi="DecimaWE Rg" w:cs="DecimaWE Rg"/>
              </w:rPr>
            </w:pPr>
            <w:r w:rsidRPr="004A1418">
              <w:rPr>
                <w:rFonts w:ascii="DecimaWE Rg" w:hAnsi="DecimaWE Rg" w:cs="DecimaWE Rg"/>
              </w:rPr>
              <w:t>Codice fiscale:</w:t>
            </w:r>
          </w:p>
        </w:tc>
        <w:tc>
          <w:tcPr>
            <w:tcW w:w="2407"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6744" w:rsidRPr="004A1418" w:rsidRDefault="005A6744" w:rsidP="001567C6">
            <w:pPr>
              <w:rPr>
                <w:rFonts w:ascii="DecimaWE Rg" w:hAnsi="DecimaWE Rg" w:cs="DecimaWE Rg"/>
              </w:rPr>
            </w:pPr>
            <w:r w:rsidRPr="004A1418">
              <w:rPr>
                <w:rFonts w:ascii="DecimaWE Rg" w:hAnsi="DecimaWE Rg" w:cs="DecimaWE Rg"/>
              </w:rPr>
              <w:t>Partita IVA:</w:t>
            </w:r>
          </w:p>
        </w:tc>
      </w:tr>
      <w:tr w:rsidR="005A6744" w:rsidRPr="005264E5" w:rsidTr="001567C6">
        <w:tc>
          <w:tcPr>
            <w:tcW w:w="2593" w:type="pct"/>
            <w:gridSpan w:val="2"/>
            <w:tcBorders>
              <w:top w:val="single" w:sz="4" w:space="0" w:color="auto"/>
              <w:left w:val="single" w:sz="4" w:space="0" w:color="auto"/>
              <w:bottom w:val="single" w:sz="4" w:space="0" w:color="auto"/>
              <w:right w:val="single" w:sz="4" w:space="0" w:color="auto"/>
            </w:tcBorders>
            <w:shd w:val="clear" w:color="auto" w:fill="auto"/>
          </w:tcPr>
          <w:p w:rsidR="005A6744" w:rsidRPr="000C3B6D" w:rsidRDefault="005A6744" w:rsidP="001567C6">
            <w:pPr>
              <w:rPr>
                <w:rFonts w:ascii="DecimaWE Rg" w:hAnsi="DecimaWE Rg" w:cs="DecimaWE Rg"/>
                <w:highlight w:val="yellow"/>
              </w:rPr>
            </w:pPr>
          </w:p>
        </w:tc>
        <w:tc>
          <w:tcPr>
            <w:tcW w:w="2407" w:type="pct"/>
            <w:gridSpan w:val="3"/>
            <w:tcBorders>
              <w:top w:val="single" w:sz="4" w:space="0" w:color="auto"/>
              <w:left w:val="single" w:sz="4" w:space="0" w:color="auto"/>
              <w:bottom w:val="single" w:sz="4" w:space="0" w:color="auto"/>
              <w:right w:val="single" w:sz="4" w:space="0" w:color="auto"/>
            </w:tcBorders>
            <w:shd w:val="clear" w:color="auto" w:fill="auto"/>
          </w:tcPr>
          <w:p w:rsidR="005A6744" w:rsidRPr="000C3B6D" w:rsidRDefault="005A6744" w:rsidP="001567C6">
            <w:pPr>
              <w:rPr>
                <w:rFonts w:ascii="DecimaWE Rg" w:hAnsi="DecimaWE Rg" w:cs="DecimaWE Rg"/>
                <w:highlight w:val="yellow"/>
              </w:rPr>
            </w:pPr>
          </w:p>
        </w:tc>
      </w:tr>
      <w:tr w:rsidR="005A6744" w:rsidRPr="005264E5" w:rsidTr="001567C6">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6744" w:rsidRPr="009D63E2" w:rsidRDefault="005A6744" w:rsidP="001567C6">
            <w:pPr>
              <w:rPr>
                <w:rFonts w:ascii="DecimaWE Rg" w:hAnsi="DecimaWE Rg" w:cs="DecimaWE Rg"/>
              </w:rPr>
            </w:pPr>
            <w:r w:rsidRPr="009D63E2">
              <w:rPr>
                <w:rFonts w:ascii="DecimaWE Rg" w:hAnsi="DecimaWE Rg" w:cs="DecimaWE Rg"/>
              </w:rPr>
              <w:t>Indirizzo sede legale</w:t>
            </w:r>
          </w:p>
        </w:tc>
      </w:tr>
      <w:tr w:rsidR="005A6744" w:rsidRPr="005264E5" w:rsidTr="001567C6">
        <w:tc>
          <w:tcPr>
            <w:tcW w:w="4364" w:type="pct"/>
            <w:gridSpan w:val="4"/>
            <w:tcBorders>
              <w:top w:val="single" w:sz="4" w:space="0" w:color="auto"/>
              <w:left w:val="single" w:sz="4" w:space="0" w:color="auto"/>
              <w:bottom w:val="single" w:sz="4" w:space="0" w:color="auto"/>
              <w:right w:val="single" w:sz="4" w:space="0" w:color="auto"/>
            </w:tcBorders>
          </w:tcPr>
          <w:p w:rsidR="005A6744" w:rsidRPr="009D63E2" w:rsidRDefault="005A6744" w:rsidP="001567C6">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rsidR="005A6744" w:rsidRPr="009D63E2" w:rsidRDefault="005A6744" w:rsidP="001567C6">
            <w:pPr>
              <w:rPr>
                <w:rFonts w:ascii="DecimaWE Rg" w:hAnsi="DecimaWE Rg" w:cs="DecimaWE Rg"/>
              </w:rPr>
            </w:pPr>
            <w:r w:rsidRPr="009D63E2">
              <w:rPr>
                <w:rFonts w:ascii="DecimaWE Rg" w:hAnsi="DecimaWE Rg" w:cs="DecimaWE Rg"/>
              </w:rPr>
              <w:t>n.</w:t>
            </w:r>
          </w:p>
        </w:tc>
      </w:tr>
      <w:tr w:rsidR="005A6744" w:rsidRPr="005264E5" w:rsidTr="001567C6">
        <w:tc>
          <w:tcPr>
            <w:tcW w:w="1330" w:type="pct"/>
            <w:tcBorders>
              <w:top w:val="single" w:sz="4" w:space="0" w:color="auto"/>
              <w:left w:val="single" w:sz="4" w:space="0" w:color="auto"/>
              <w:bottom w:val="single" w:sz="4" w:space="0" w:color="auto"/>
              <w:right w:val="single" w:sz="4" w:space="0" w:color="auto"/>
            </w:tcBorders>
            <w:shd w:val="clear" w:color="auto" w:fill="auto"/>
          </w:tcPr>
          <w:p w:rsidR="005A6744" w:rsidRPr="009D63E2" w:rsidRDefault="005A6744" w:rsidP="001567C6">
            <w:pPr>
              <w:rPr>
                <w:rFonts w:ascii="DecimaWE Rg" w:hAnsi="DecimaWE Rg" w:cs="DecimaWE Rg"/>
              </w:rPr>
            </w:pPr>
            <w:r>
              <w:rPr>
                <w:rFonts w:ascii="DecimaWE Rg" w:hAnsi="DecimaWE Rg" w:cs="DecimaWE Rg"/>
              </w:rPr>
              <w:t>Cap:</w:t>
            </w:r>
          </w:p>
        </w:tc>
        <w:tc>
          <w:tcPr>
            <w:tcW w:w="3034" w:type="pct"/>
            <w:gridSpan w:val="3"/>
            <w:tcBorders>
              <w:top w:val="single" w:sz="4" w:space="0" w:color="auto"/>
              <w:left w:val="single" w:sz="4" w:space="0" w:color="auto"/>
              <w:bottom w:val="single" w:sz="4" w:space="0" w:color="auto"/>
              <w:right w:val="single" w:sz="4" w:space="0" w:color="auto"/>
            </w:tcBorders>
            <w:shd w:val="clear" w:color="auto" w:fill="auto"/>
          </w:tcPr>
          <w:p w:rsidR="005A6744" w:rsidRPr="009D63E2" w:rsidRDefault="005A6744" w:rsidP="001567C6">
            <w:pPr>
              <w:rPr>
                <w:rFonts w:ascii="DecimaWE Rg" w:hAnsi="DecimaWE Rg" w:cs="DecimaWE Rg"/>
              </w:rPr>
            </w:pPr>
            <w:r w:rsidRPr="009D63E2">
              <w:rPr>
                <w:rFonts w:ascii="DecimaWE Rg" w:hAnsi="DecimaWE Rg" w:cs="DecimaWE Rg"/>
              </w:rPr>
              <w:t>Città</w:t>
            </w:r>
            <w:r>
              <w:rPr>
                <w:rFonts w:ascii="DecimaWE Rg" w:hAnsi="DecimaWE Rg" w:cs="DecimaWE Rg"/>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rsidR="005A6744" w:rsidRPr="009D63E2" w:rsidRDefault="005A6744" w:rsidP="001567C6">
            <w:pPr>
              <w:rPr>
                <w:rFonts w:ascii="DecimaWE Rg" w:hAnsi="DecimaWE Rg" w:cs="DecimaWE Rg"/>
              </w:rPr>
            </w:pPr>
            <w:r>
              <w:rPr>
                <w:rFonts w:ascii="DecimaWE Rg" w:hAnsi="DecimaWE Rg" w:cs="DecimaWE Rg"/>
              </w:rPr>
              <w:t>Prov:</w:t>
            </w:r>
          </w:p>
        </w:tc>
      </w:tr>
      <w:tr w:rsidR="005A6744" w:rsidRPr="006905C9" w:rsidTr="001567C6">
        <w:trPr>
          <w:trHeight w:val="230"/>
        </w:trPr>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6744" w:rsidRPr="003968AD" w:rsidRDefault="005A6744" w:rsidP="001567C6">
            <w:pPr>
              <w:spacing w:line="276" w:lineRule="auto"/>
              <w:rPr>
                <w:rFonts w:ascii="DecimaWE Rg" w:hAnsi="DecimaWE Rg" w:cs="DecimaWE Rg"/>
                <w:sz w:val="21"/>
                <w:szCs w:val="21"/>
              </w:rPr>
            </w:pPr>
            <w:r>
              <w:rPr>
                <w:rFonts w:ascii="DecimaWE Rg" w:hAnsi="DecimaWE Rg" w:cs="DecimaWE Rg"/>
                <w:sz w:val="21"/>
                <w:szCs w:val="21"/>
              </w:rPr>
              <w:t>Descrizione dell’attività principale del soggetto richiedente:</w:t>
            </w:r>
          </w:p>
        </w:tc>
      </w:tr>
      <w:tr w:rsidR="005A6744" w:rsidRPr="004140FA" w:rsidTr="00C25E1D">
        <w:trPr>
          <w:trHeight w:hRule="exact" w:val="67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5A6744" w:rsidRPr="00AF08C7" w:rsidRDefault="005A6744" w:rsidP="001567C6">
            <w:pPr>
              <w:rPr>
                <w:rFonts w:ascii="DecimaWE Rg" w:hAnsi="DecimaWE Rg" w:cs="DecimaWE Rg"/>
                <w:sz w:val="21"/>
                <w:szCs w:val="21"/>
              </w:rPr>
            </w:pPr>
          </w:p>
        </w:tc>
      </w:tr>
    </w:tbl>
    <w:p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rsidR="00ED3468" w:rsidRDefault="006F5D8C" w:rsidP="00412347">
      <w:pPr>
        <w:pStyle w:val="Paragrafoelenco"/>
        <w:numPr>
          <w:ilvl w:val="0"/>
          <w:numId w:val="4"/>
        </w:numPr>
        <w:tabs>
          <w:tab w:val="left" w:pos="10348"/>
        </w:tabs>
        <w:spacing w:before="120" w:after="120"/>
        <w:ind w:left="284"/>
        <w:jc w:val="both"/>
        <w:rPr>
          <w:rFonts w:ascii="DecimaWE Rg" w:hAnsi="DecimaWE Rg" w:cs="Arial"/>
        </w:rPr>
      </w:pPr>
      <w:r w:rsidRPr="006F5D8C">
        <w:rPr>
          <w:rFonts w:ascii="DecimaWE Rg" w:hAnsi="DecimaWE Rg" w:cs="Arial"/>
        </w:rPr>
        <w:t>di essere ammesso al regime di aiuti previsti dal Reg. (UE) n. 508/2014, come dal Programma Operativo – FEAMP 2014/2020, e in particolare di essere ammesso alla compensazione finanziaria per i maggiori costi di produzione sostenuti a seguito della guerra in Ucraina di cui alla Misura 5.68 par. 3 del medesimo regolamento, come modificato dal Reg. (UE) n. 1278/2022, determinata sulla base delle procedure previste dal bando approvato con D.G.R. n. 60</w:t>
      </w:r>
      <w:r w:rsidR="00ED3468">
        <w:rPr>
          <w:rFonts w:ascii="DecimaWE Rg" w:hAnsi="DecimaWE Rg" w:cs="Arial"/>
        </w:rPr>
        <w:t>7</w:t>
      </w:r>
      <w:r w:rsidRPr="006F5D8C">
        <w:rPr>
          <w:rFonts w:ascii="DecimaWE Rg" w:hAnsi="DecimaWE Rg" w:cs="Arial"/>
        </w:rPr>
        <w:t xml:space="preserve"> del 24/</w:t>
      </w:r>
      <w:r w:rsidR="003E5FD9">
        <w:rPr>
          <w:rFonts w:ascii="DecimaWE Rg" w:hAnsi="DecimaWE Rg" w:cs="Arial"/>
        </w:rPr>
        <w:t>03/2023</w:t>
      </w:r>
      <w:bookmarkStart w:id="1" w:name="_GoBack"/>
      <w:bookmarkEnd w:id="1"/>
      <w:r w:rsidRPr="006F5D8C">
        <w:rPr>
          <w:rFonts w:ascii="DecimaWE Rg" w:hAnsi="DecimaWE Rg" w:cs="Arial"/>
        </w:rPr>
        <w:t xml:space="preserve"> </w:t>
      </w:r>
      <w:r w:rsidRPr="00221E5C">
        <w:rPr>
          <w:rFonts w:ascii="DecimaWE Rg" w:hAnsi="DecimaWE Rg" w:cs="Arial"/>
        </w:rPr>
        <w:t>e dei dati riportati</w:t>
      </w:r>
      <w:r w:rsidR="00ED3468" w:rsidRPr="00221E5C">
        <w:rPr>
          <w:rFonts w:ascii="DecimaWE Rg" w:hAnsi="DecimaWE Rg" w:cs="Arial"/>
        </w:rPr>
        <w:t xml:space="preserve"> nel </w:t>
      </w:r>
      <w:r w:rsidR="002C6C30" w:rsidRPr="00221E5C">
        <w:rPr>
          <w:rFonts w:ascii="DecimaWE Rg" w:hAnsi="DecimaWE Rg" w:cs="Arial"/>
        </w:rPr>
        <w:t xml:space="preserve">presente Modulo e nel </w:t>
      </w:r>
      <w:r w:rsidR="00ED3468" w:rsidRPr="00221E5C">
        <w:rPr>
          <w:rFonts w:ascii="DecimaWE Rg" w:hAnsi="DecimaWE Rg" w:cs="Arial"/>
        </w:rPr>
        <w:t>Modulo 02 allegato</w:t>
      </w:r>
      <w:r w:rsidR="00A66BA7" w:rsidRPr="00221E5C">
        <w:rPr>
          <w:rFonts w:ascii="DecimaWE Rg" w:hAnsi="DecimaWE Rg" w:cs="Arial"/>
        </w:rPr>
        <w:t>;</w:t>
      </w:r>
    </w:p>
    <w:p w:rsidR="006F5D8C" w:rsidRPr="006F5D8C" w:rsidRDefault="006F5D8C" w:rsidP="007232C3">
      <w:pPr>
        <w:pStyle w:val="Paragrafoelenco"/>
        <w:tabs>
          <w:tab w:val="left" w:pos="10348"/>
        </w:tabs>
        <w:spacing w:before="120" w:after="120"/>
        <w:ind w:left="284"/>
        <w:jc w:val="both"/>
        <w:rPr>
          <w:rFonts w:ascii="DecimaWE Rg" w:hAnsi="DecimaWE Rg" w:cs="Arial"/>
        </w:rPr>
      </w:pPr>
      <w:r>
        <w:rPr>
          <w:rFonts w:ascii="DecimaWE Rg" w:hAnsi="DecimaWE Rg" w:cs="Arial"/>
        </w:rPr>
        <w:t xml:space="preserve"> </w:t>
      </w:r>
    </w:p>
    <w:p w:rsidR="00D019E7" w:rsidRPr="00074240" w:rsidRDefault="00D019E7" w:rsidP="00412347">
      <w:pPr>
        <w:pStyle w:val="Paragrafoelenco"/>
        <w:numPr>
          <w:ilvl w:val="0"/>
          <w:numId w:val="4"/>
        </w:numPr>
        <w:tabs>
          <w:tab w:val="left" w:pos="10348"/>
        </w:tabs>
        <w:spacing w:before="120" w:after="120"/>
        <w:ind w:left="284"/>
        <w:jc w:val="both"/>
        <w:rPr>
          <w:rFonts w:ascii="DecimaWE Rg" w:hAnsi="DecimaWE Rg" w:cs="Arial"/>
        </w:rPr>
      </w:pPr>
      <w:r w:rsidRPr="00074240">
        <w:rPr>
          <w:rFonts w:ascii="DecimaWE Rg" w:hAnsi="DecimaWE Rg" w:cs="Arial"/>
        </w:rPr>
        <w:t>la liquidazione del contributo sul conto corrente, le cui coordinate sono:</w:t>
      </w:r>
    </w:p>
    <w:p w:rsidR="00D019E7" w:rsidRPr="00B835CD" w:rsidRDefault="00D019E7" w:rsidP="00D019E7">
      <w:pPr>
        <w:rPr>
          <w:rFonts w:ascii="DecimaWE Rg" w:hAnsi="DecimaWE Rg" w:cs="DecimaWE Rg"/>
        </w:rPr>
      </w:pPr>
      <w:r w:rsidRPr="00B835CD">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Tr="0049283B">
        <w:trPr>
          <w:trHeight w:val="506"/>
          <w:jc w:val="center"/>
        </w:trPr>
        <w:tc>
          <w:tcPr>
            <w:tcW w:w="318" w:type="pct"/>
            <w:gridSpan w:val="2"/>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Cod.</w:t>
            </w:r>
          </w:p>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Paese</w:t>
            </w:r>
          </w:p>
        </w:tc>
        <w:tc>
          <w:tcPr>
            <w:tcW w:w="113" w:type="pct"/>
            <w:tcBorders>
              <w:top w:val="nil"/>
              <w:left w:val="nil"/>
              <w:bottom w:val="nil"/>
              <w:right w:val="nil"/>
            </w:tcBorders>
            <w:vAlign w:val="center"/>
          </w:tcPr>
          <w:p w:rsidR="00D019E7" w:rsidRPr="00B835CD"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Cod.</w:t>
            </w:r>
          </w:p>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Contr.</w:t>
            </w:r>
          </w:p>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Intern.</w:t>
            </w:r>
          </w:p>
        </w:tc>
        <w:tc>
          <w:tcPr>
            <w:tcW w:w="113" w:type="pct"/>
            <w:tcBorders>
              <w:top w:val="nil"/>
              <w:left w:val="nil"/>
              <w:bottom w:val="nil"/>
              <w:right w:val="nil"/>
            </w:tcBorders>
            <w:vAlign w:val="center"/>
          </w:tcPr>
          <w:p w:rsidR="00D019E7" w:rsidRPr="00B835CD"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Cod.</w:t>
            </w:r>
          </w:p>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Contr.</w:t>
            </w:r>
          </w:p>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Naz.</w:t>
            </w:r>
          </w:p>
        </w:tc>
        <w:tc>
          <w:tcPr>
            <w:tcW w:w="113" w:type="pct"/>
            <w:tcBorders>
              <w:top w:val="nil"/>
              <w:left w:val="nil"/>
              <w:bottom w:val="nil"/>
              <w:right w:val="nil"/>
            </w:tcBorders>
            <w:vAlign w:val="center"/>
          </w:tcPr>
          <w:p w:rsidR="00D019E7" w:rsidRPr="00B835CD"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ABI</w:t>
            </w:r>
          </w:p>
        </w:tc>
        <w:tc>
          <w:tcPr>
            <w:tcW w:w="113" w:type="pct"/>
            <w:tcBorders>
              <w:top w:val="nil"/>
              <w:left w:val="nil"/>
              <w:bottom w:val="nil"/>
              <w:right w:val="nil"/>
            </w:tcBorders>
            <w:vAlign w:val="center"/>
          </w:tcPr>
          <w:p w:rsidR="00D019E7" w:rsidRPr="00B835CD"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CAB</w:t>
            </w:r>
          </w:p>
        </w:tc>
        <w:tc>
          <w:tcPr>
            <w:tcW w:w="113" w:type="pct"/>
            <w:tcBorders>
              <w:top w:val="nil"/>
              <w:left w:val="nil"/>
              <w:bottom w:val="nil"/>
              <w:right w:val="nil"/>
            </w:tcBorders>
            <w:vAlign w:val="center"/>
          </w:tcPr>
          <w:p w:rsidR="00D019E7" w:rsidRPr="00B835CD"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rsidR="00D019E7" w:rsidRPr="00B835CD" w:rsidRDefault="00D019E7" w:rsidP="0049283B">
            <w:pPr>
              <w:spacing w:after="0" w:line="240" w:lineRule="auto"/>
              <w:jc w:val="center"/>
              <w:rPr>
                <w:rFonts w:ascii="DecimaWE Rg" w:hAnsi="DecimaWE Rg" w:cs="Arial"/>
                <w:sz w:val="14"/>
              </w:rPr>
            </w:pPr>
            <w:r w:rsidRPr="00B835CD">
              <w:rPr>
                <w:rFonts w:ascii="DecimaWE Rg" w:hAnsi="DecimaWE Rg" w:cs="Arial"/>
                <w:sz w:val="14"/>
              </w:rPr>
              <w:t>n. Conto corrente</w:t>
            </w:r>
          </w:p>
        </w:tc>
      </w:tr>
      <w:tr w:rsidR="00D019E7" w:rsidRPr="00B835CD" w:rsidTr="0049283B">
        <w:trPr>
          <w:jc w:val="center"/>
        </w:trPr>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RDefault="00D019E7" w:rsidP="0049283B">
            <w:pPr>
              <w:spacing w:after="360" w:line="240" w:lineRule="auto"/>
              <w:jc w:val="center"/>
              <w:rPr>
                <w:rFonts w:ascii="DecimaWE Rg" w:hAnsi="DecimaWE Rg" w:cs="Arial"/>
                <w:sz w:val="14"/>
              </w:rPr>
            </w:pPr>
          </w:p>
        </w:tc>
        <w:tc>
          <w:tcPr>
            <w:tcW w:w="303" w:type="pct"/>
            <w:vAlign w:val="center"/>
          </w:tcPr>
          <w:p w:rsidR="00D019E7" w:rsidRPr="00B835CD"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59" w:type="pct"/>
            <w:vAlign w:val="center"/>
          </w:tcPr>
          <w:p w:rsidR="00D019E7" w:rsidRPr="00B835CD" w:rsidRDefault="00D019E7" w:rsidP="0049283B">
            <w:pPr>
              <w:spacing w:after="360" w:line="240" w:lineRule="auto"/>
              <w:jc w:val="center"/>
              <w:rPr>
                <w:rFonts w:ascii="DecimaWE Rg" w:hAnsi="DecimaWE Rg" w:cs="Arial"/>
                <w:sz w:val="14"/>
              </w:rPr>
            </w:pPr>
          </w:p>
        </w:tc>
        <w:tc>
          <w:tcPr>
            <w:tcW w:w="160" w:type="pct"/>
            <w:vAlign w:val="center"/>
          </w:tcPr>
          <w:p w:rsidR="00D019E7" w:rsidRPr="00B835CD" w:rsidRDefault="00D019E7" w:rsidP="0049283B">
            <w:pPr>
              <w:spacing w:after="360" w:line="240" w:lineRule="auto"/>
              <w:jc w:val="center"/>
              <w:rPr>
                <w:rFonts w:ascii="DecimaWE Rg" w:hAnsi="DecimaWE Rg" w:cs="Arial"/>
                <w:sz w:val="14"/>
              </w:rPr>
            </w:pPr>
          </w:p>
        </w:tc>
      </w:tr>
    </w:tbl>
    <w:p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Pr>
          <w:rFonts w:ascii="DecimaWE Rg" w:hAnsi="DecimaWE Rg" w:cs="DecimaWE Rg"/>
        </w:rPr>
        <w:lastRenderedPageBreak/>
        <w:t>Presso l’istituto: ________________________________________________________________________</w:t>
      </w:r>
    </w:p>
    <w:p w:rsidR="00200265" w:rsidRPr="00200265" w:rsidRDefault="00D019E7" w:rsidP="00200265">
      <w:pPr>
        <w:spacing w:before="240" w:after="0"/>
        <w:jc w:val="both"/>
        <w:rPr>
          <w:rFonts w:ascii="DecimaWE Rg" w:hAnsi="DecimaWE Rg" w:cs="DecimaWE Rg"/>
        </w:rPr>
      </w:pPr>
      <w:r w:rsidRPr="00200265">
        <w:rPr>
          <w:rFonts w:ascii="DecimaWE Rg" w:hAnsi="DecimaWE Rg" w:cs="DecimaWE Rg"/>
        </w:rPr>
        <w:t>Intestato a</w:t>
      </w:r>
      <w:r w:rsidR="007368CC" w:rsidRPr="00200265">
        <w:rPr>
          <w:rFonts w:ascii="DecimaWE Rg" w:hAnsi="DecimaWE Rg" w:cs="DecimaWE Rg"/>
        </w:rPr>
        <w:t>:</w:t>
      </w:r>
      <w:r w:rsidRPr="00200265">
        <w:rPr>
          <w:rFonts w:ascii="DecimaWE Rg" w:hAnsi="DecimaWE Rg" w:cs="DecimaWE Rg"/>
        </w:rPr>
        <w:t xml:space="preserve"> ___________________________________________</w:t>
      </w:r>
      <w:r w:rsidR="00876F7D">
        <w:rPr>
          <w:rFonts w:ascii="DecimaWE Rg" w:hAnsi="DecimaWE Rg" w:cs="DecimaWE Rg"/>
        </w:rPr>
        <w:t>_______________________________</w:t>
      </w:r>
      <w:r w:rsidR="00623AF4" w:rsidRPr="00200265">
        <w:rPr>
          <w:rFonts w:ascii="DecimaWE Rg" w:hAnsi="DecimaWE Rg" w:cs="DecimaWE Rg"/>
        </w:rPr>
        <w:t>(Il conto corrente deve essere intestato al</w:t>
      </w:r>
      <w:r w:rsidR="006F5D8C">
        <w:rPr>
          <w:rFonts w:ascii="DecimaWE Rg" w:hAnsi="DecimaWE Rg" w:cs="DecimaWE Rg"/>
        </w:rPr>
        <w:t>l’impresa</w:t>
      </w:r>
      <w:r w:rsidR="00623AF4" w:rsidRPr="00200265">
        <w:rPr>
          <w:rFonts w:ascii="DecimaWE Rg" w:hAnsi="DecimaWE Rg" w:cs="DecimaWE Rg"/>
        </w:rPr>
        <w:t xml:space="preserve"> richiedente)</w:t>
      </w:r>
    </w:p>
    <w:p w:rsidR="00200265" w:rsidRPr="00200265" w:rsidRDefault="00220451" w:rsidP="00200265">
      <w:pPr>
        <w:autoSpaceDE w:val="0"/>
        <w:autoSpaceDN w:val="0"/>
        <w:adjustRightInd w:val="0"/>
        <w:spacing w:before="120" w:after="120" w:line="360" w:lineRule="auto"/>
        <w:jc w:val="both"/>
        <w:rPr>
          <w:rFonts w:ascii="DecimaWE Rg" w:hAnsi="DecimaWE Rg" w:cs="DecimaWE Rg"/>
        </w:rPr>
      </w:pPr>
      <w:r w:rsidRPr="00220451">
        <w:rPr>
          <w:rFonts w:ascii="DecimaWE Rg" w:hAnsi="DecimaWE Rg" w:cs="DecimaWE Rg"/>
          <w:sz w:val="18"/>
        </w:rPr>
        <w:t>(Si prende atto che i pagamenti delle provvidenze finanziarie previste dall'Unione Europea possono avvenire esclusivamente mediante accredito sui conti correnti bancari o postali (Art. 1, comma 1052, L. n. 296 del 27.12.2006) e che in assenza delle coordinate del conto corrente bancario/postale il sostegno non potrà essere erogato o nel caso tali coordinate siano errate le relative conseguenze sa</w:t>
      </w:r>
      <w:r>
        <w:rPr>
          <w:rFonts w:ascii="DecimaWE Rg" w:hAnsi="DecimaWE Rg" w:cs="DecimaWE Rg"/>
          <w:sz w:val="18"/>
        </w:rPr>
        <w:t>ranno a carico del richiedente).</w:t>
      </w:r>
    </w:p>
    <w:p w:rsidR="009123C1" w:rsidRPr="00663DB2" w:rsidRDefault="009123C1" w:rsidP="00EC2015">
      <w:pPr>
        <w:pStyle w:val="Corpotesto"/>
        <w:spacing w:after="100" w:line="276" w:lineRule="auto"/>
        <w:rPr>
          <w:rFonts w:ascii="DecimaWE Rg" w:hAnsi="DecimaWE Rg" w:cs="Arial"/>
          <w:b/>
          <w:sz w:val="22"/>
          <w:szCs w:val="22"/>
          <w:lang w:val="it-IT"/>
        </w:rPr>
      </w:pPr>
      <w:r w:rsidRPr="00663DB2">
        <w:rPr>
          <w:rFonts w:ascii="DecimaWE Rg" w:hAnsi="DecimaWE Rg" w:cs="Arial"/>
          <w:sz w:val="22"/>
          <w:szCs w:val="22"/>
        </w:rPr>
        <w:t>A</w:t>
      </w:r>
      <w:r w:rsidR="006F5D8C">
        <w:rPr>
          <w:rFonts w:ascii="DecimaWE Rg" w:hAnsi="DecimaWE Rg" w:cs="Arial"/>
          <w:sz w:val="22"/>
          <w:szCs w:val="22"/>
          <w:lang w:val="it-IT"/>
        </w:rPr>
        <w:t xml:space="preserve"> ta</w:t>
      </w:r>
      <w:r w:rsidR="00D63AD5">
        <w:rPr>
          <w:rFonts w:ascii="DecimaWE Rg" w:hAnsi="DecimaWE Rg" w:cs="Arial"/>
          <w:sz w:val="22"/>
          <w:szCs w:val="22"/>
          <w:lang w:val="it-IT"/>
        </w:rPr>
        <w:t xml:space="preserve">l </w:t>
      </w:r>
      <w:r w:rsidRPr="00D15D85">
        <w:rPr>
          <w:rFonts w:ascii="DecimaWE Rg" w:hAnsi="DecimaWE Rg" w:cs="Arial"/>
          <w:sz w:val="22"/>
          <w:szCs w:val="22"/>
        </w:rPr>
        <w:t xml:space="preserve">fine </w:t>
      </w:r>
      <w:r w:rsidRPr="006F5D8C">
        <w:rPr>
          <w:rFonts w:ascii="DecimaWE Rg" w:hAnsi="DecimaWE Rg" w:cs="Arial"/>
          <w:sz w:val="22"/>
          <w:szCs w:val="22"/>
          <w:lang w:val="it-IT"/>
        </w:rPr>
        <w:t>i</w:t>
      </w:r>
      <w:r w:rsidRPr="006F5D8C">
        <w:rPr>
          <w:rFonts w:ascii="DecimaWE Rg" w:hAnsi="DecimaWE Rg" w:cs="Arial"/>
          <w:sz w:val="22"/>
          <w:szCs w:val="22"/>
        </w:rPr>
        <w:t xml:space="preserve">l </w:t>
      </w:r>
      <w:r w:rsidRPr="006F5D8C">
        <w:rPr>
          <w:rFonts w:ascii="DecimaWE Rg" w:hAnsi="DecimaWE Rg" w:cs="Arial"/>
          <w:b/>
          <w:sz w:val="22"/>
          <w:szCs w:val="22"/>
        </w:rPr>
        <w:t>richiedente</w:t>
      </w:r>
      <w:r w:rsidRPr="00ED3468">
        <w:rPr>
          <w:rFonts w:ascii="DecimaWE Rg" w:hAnsi="DecimaWE Rg" w:cs="Arial"/>
          <w:b/>
          <w:sz w:val="22"/>
          <w:szCs w:val="22"/>
          <w:lang w:val="it-IT"/>
        </w:rPr>
        <w:t>,</w:t>
      </w:r>
      <w:r w:rsidRPr="00ED3468">
        <w:rPr>
          <w:rFonts w:ascii="DecimaWE Rg" w:hAnsi="DecimaWE Rg" w:cs="Arial"/>
          <w:b/>
          <w:sz w:val="22"/>
          <w:szCs w:val="22"/>
        </w:rPr>
        <w:t xml:space="preserve"> consapevole della </w:t>
      </w:r>
      <w:r w:rsidRPr="006F5D8C">
        <w:rPr>
          <w:rFonts w:ascii="DecimaWE Rg" w:hAnsi="DecimaWE Rg" w:cs="Arial"/>
          <w:b/>
          <w:sz w:val="22"/>
          <w:szCs w:val="22"/>
        </w:rPr>
        <w:t>responsabilità penale</w:t>
      </w:r>
      <w:r w:rsidRPr="00ED3468">
        <w:rPr>
          <w:rFonts w:ascii="DecimaWE Rg" w:hAnsi="DecimaWE Rg" w:cs="Arial"/>
          <w:b/>
          <w:sz w:val="22"/>
          <w:szCs w:val="22"/>
        </w:rPr>
        <w:t xml:space="preserve"> cui può andare incontro in caso di </w:t>
      </w:r>
      <w:r w:rsidRPr="00ED3468">
        <w:rPr>
          <w:rFonts w:ascii="DecimaWE Rg" w:hAnsi="DecimaWE Rg" w:cs="Arial"/>
          <w:b/>
          <w:sz w:val="22"/>
          <w:szCs w:val="22"/>
          <w:lang w:val="it-IT"/>
        </w:rPr>
        <w:t xml:space="preserve">dichiarazione non veritiere, di formazione o uso di atti falsi, </w:t>
      </w:r>
      <w:r w:rsidR="001922DE" w:rsidRPr="00ED3468">
        <w:rPr>
          <w:rFonts w:ascii="DecimaWE Rg" w:hAnsi="DecimaWE Rg" w:cs="Arial"/>
          <w:b/>
          <w:sz w:val="22"/>
          <w:szCs w:val="22"/>
          <w:lang w:val="it-IT"/>
        </w:rPr>
        <w:t>ai sensi del</w:t>
      </w:r>
      <w:r w:rsidRPr="006F5D8C">
        <w:rPr>
          <w:rFonts w:ascii="DecimaWE Rg" w:hAnsi="DecimaWE Rg" w:cs="Arial"/>
          <w:b/>
          <w:sz w:val="22"/>
          <w:szCs w:val="22"/>
        </w:rPr>
        <w:t xml:space="preserve"> D.</w:t>
      </w:r>
      <w:r w:rsidRPr="000422B8">
        <w:rPr>
          <w:rFonts w:ascii="DecimaWE Rg" w:hAnsi="DecimaWE Rg" w:cs="Arial"/>
          <w:b/>
          <w:sz w:val="22"/>
          <w:szCs w:val="22"/>
        </w:rPr>
        <w:t>P.R. n. 445</w:t>
      </w:r>
      <w:r w:rsidRPr="000422B8">
        <w:rPr>
          <w:rFonts w:ascii="DecimaWE Rg" w:hAnsi="DecimaWE Rg" w:cs="Arial"/>
          <w:b/>
          <w:sz w:val="22"/>
          <w:szCs w:val="22"/>
          <w:lang w:val="it-IT"/>
        </w:rPr>
        <w:t xml:space="preserve"> del </w:t>
      </w:r>
      <w:r w:rsidRPr="009621E3">
        <w:rPr>
          <w:rFonts w:ascii="DecimaWE Rg" w:hAnsi="DecimaWE Rg" w:cs="Arial"/>
          <w:b/>
          <w:sz w:val="22"/>
          <w:szCs w:val="22"/>
        </w:rPr>
        <w:t>28</w:t>
      </w:r>
      <w:r w:rsidRPr="00663DB2">
        <w:rPr>
          <w:rFonts w:ascii="DecimaWE Rg" w:hAnsi="DecimaWE Rg" w:cs="Arial"/>
          <w:b/>
          <w:sz w:val="22"/>
          <w:szCs w:val="22"/>
        </w:rPr>
        <w:t xml:space="preserve"> dicembre 2000</w:t>
      </w:r>
    </w:p>
    <w:p w:rsidR="00342102" w:rsidRPr="003C4A39" w:rsidRDefault="009123C1" w:rsidP="002A7921">
      <w:pPr>
        <w:tabs>
          <w:tab w:val="left" w:pos="10348"/>
        </w:tabs>
        <w:jc w:val="center"/>
        <w:rPr>
          <w:rFonts w:ascii="DecimaWE Rg" w:hAnsi="DecimaWE Rg" w:cs="Arial"/>
          <w:b/>
        </w:rPr>
      </w:pPr>
      <w:r w:rsidRPr="003C4A39">
        <w:rPr>
          <w:rFonts w:ascii="DecimaWE Rg" w:hAnsi="DecimaWE Rg" w:cs="Arial"/>
          <w:b/>
        </w:rPr>
        <w:t>DICHIARA</w:t>
      </w:r>
    </w:p>
    <w:p w:rsidR="00623AF4" w:rsidRDefault="00DD3C60" w:rsidP="000F3934">
      <w:pPr>
        <w:pStyle w:val="Paragrafoelenco"/>
        <w:numPr>
          <w:ilvl w:val="0"/>
          <w:numId w:val="1"/>
        </w:numPr>
        <w:autoSpaceDE w:val="0"/>
        <w:spacing w:line="240" w:lineRule="auto"/>
        <w:ind w:left="357" w:hanging="357"/>
        <w:jc w:val="both"/>
        <w:rPr>
          <w:rFonts w:ascii="DecimaWE Rg" w:hAnsi="DecimaWE Rg"/>
        </w:rPr>
      </w:pPr>
      <w:r w:rsidRPr="00DD3C60">
        <w:rPr>
          <w:rFonts w:ascii="DecimaWE Rg" w:hAnsi="DecimaWE Rg"/>
        </w:rPr>
        <w:t xml:space="preserve">di essere impresa </w:t>
      </w:r>
      <w:r w:rsidR="008B7138">
        <w:rPr>
          <w:rFonts w:ascii="DecimaWE Rg" w:hAnsi="DecimaWE Rg"/>
        </w:rPr>
        <w:t xml:space="preserve">attiva </w:t>
      </w:r>
      <w:r w:rsidRPr="007D350F">
        <w:rPr>
          <w:rFonts w:ascii="DecimaWE Rg" w:hAnsi="DecimaWE Rg"/>
        </w:rPr>
        <w:t>nel periodo di eleggibilità della spesa (dal 24/02/2022 al 31/12/2022) e alla data odierna</w:t>
      </w:r>
      <w:r w:rsidR="00353908" w:rsidRPr="007D350F">
        <w:rPr>
          <w:rFonts w:ascii="DecimaWE Rg" w:hAnsi="DecimaWE Rg"/>
        </w:rPr>
        <w:t>;</w:t>
      </w:r>
    </w:p>
    <w:p w:rsidR="002C6C30" w:rsidRDefault="002C6C30" w:rsidP="00DD3C60">
      <w:pPr>
        <w:pStyle w:val="Paragrafoelenco"/>
        <w:numPr>
          <w:ilvl w:val="0"/>
          <w:numId w:val="1"/>
        </w:numPr>
        <w:autoSpaceDE w:val="0"/>
        <w:spacing w:line="180" w:lineRule="atLeast"/>
        <w:ind w:right="-1"/>
        <w:jc w:val="both"/>
        <w:rPr>
          <w:rFonts w:ascii="DecimaWE Rg" w:hAnsi="DecimaWE Rg"/>
        </w:rPr>
      </w:pPr>
      <w:r>
        <w:rPr>
          <w:rFonts w:ascii="DecimaWE Rg" w:hAnsi="DecimaWE Rg"/>
        </w:rPr>
        <w:t xml:space="preserve">che gli impianti di acquacoltura </w:t>
      </w:r>
      <w:r w:rsidR="00F464AC">
        <w:rPr>
          <w:rFonts w:ascii="DecimaWE Rg" w:hAnsi="DecimaWE Rg"/>
        </w:rPr>
        <w:t xml:space="preserve">produttivi gestiti dal richiedente, </w:t>
      </w:r>
      <w:r>
        <w:rPr>
          <w:rFonts w:ascii="DecimaWE Rg" w:hAnsi="DecimaWE Rg"/>
        </w:rPr>
        <w:t>per cui si chiede la compensazione sono i seguenti:</w:t>
      </w:r>
    </w:p>
    <w:tbl>
      <w:tblPr>
        <w:tblStyle w:val="Grigliatabella"/>
        <w:tblW w:w="9351" w:type="dxa"/>
        <w:tblInd w:w="280" w:type="dxa"/>
        <w:tblLook w:val="04A0" w:firstRow="1" w:lastRow="0" w:firstColumn="1" w:lastColumn="0" w:noHBand="0" w:noVBand="1"/>
      </w:tblPr>
      <w:tblGrid>
        <w:gridCol w:w="4390"/>
        <w:gridCol w:w="2976"/>
        <w:gridCol w:w="1985"/>
      </w:tblGrid>
      <w:tr w:rsidR="002C6C30" w:rsidTr="000F3934">
        <w:tc>
          <w:tcPr>
            <w:tcW w:w="4390" w:type="dxa"/>
            <w:shd w:val="clear" w:color="auto" w:fill="C6D9F1" w:themeFill="text2" w:themeFillTint="33"/>
            <w:vAlign w:val="center"/>
          </w:tcPr>
          <w:p w:rsidR="0020233C" w:rsidRPr="00A66BA7" w:rsidRDefault="002C6C30" w:rsidP="00A66BA7">
            <w:pPr>
              <w:autoSpaceDE w:val="0"/>
              <w:spacing w:line="180" w:lineRule="atLeast"/>
              <w:ind w:right="-1"/>
              <w:jc w:val="center"/>
              <w:rPr>
                <w:rFonts w:ascii="DecimaWE Rg" w:hAnsi="DecimaWE Rg"/>
                <w:b/>
              </w:rPr>
            </w:pPr>
            <w:r w:rsidRPr="00A66BA7">
              <w:rPr>
                <w:rFonts w:ascii="DecimaWE Rg" w:hAnsi="DecimaWE Rg"/>
                <w:b/>
              </w:rPr>
              <w:t>Localizzazione impianto</w:t>
            </w:r>
          </w:p>
          <w:p w:rsidR="002C6C30" w:rsidRPr="00A66BA7" w:rsidRDefault="002C6C30" w:rsidP="00A66BA7">
            <w:pPr>
              <w:autoSpaceDE w:val="0"/>
              <w:spacing w:line="180" w:lineRule="atLeast"/>
              <w:ind w:right="-1"/>
              <w:jc w:val="center"/>
              <w:rPr>
                <w:rFonts w:ascii="DecimaWE Rg" w:hAnsi="DecimaWE Rg"/>
                <w:sz w:val="18"/>
              </w:rPr>
            </w:pPr>
            <w:r w:rsidRPr="00A66BA7">
              <w:rPr>
                <w:rFonts w:ascii="DecimaWE Rg" w:hAnsi="DecimaWE Rg"/>
                <w:sz w:val="18"/>
              </w:rPr>
              <w:t>Via e n. civ. / Località</w:t>
            </w:r>
          </w:p>
          <w:p w:rsidR="002C6C30" w:rsidRPr="00A66BA7" w:rsidRDefault="002C6C30" w:rsidP="00A66BA7">
            <w:pPr>
              <w:autoSpaceDE w:val="0"/>
              <w:spacing w:line="180" w:lineRule="atLeast"/>
              <w:ind w:right="-1"/>
              <w:jc w:val="center"/>
              <w:rPr>
                <w:rFonts w:ascii="DecimaWE Rg" w:hAnsi="DecimaWE Rg"/>
                <w:sz w:val="18"/>
              </w:rPr>
            </w:pPr>
            <w:r w:rsidRPr="00A66BA7">
              <w:rPr>
                <w:rFonts w:ascii="DecimaWE Rg" w:hAnsi="DecimaWE Rg"/>
                <w:sz w:val="18"/>
              </w:rPr>
              <w:t>Comune / CAP/ prov.</w:t>
            </w:r>
          </w:p>
          <w:p w:rsidR="002C6C30" w:rsidRPr="00A66BA7" w:rsidRDefault="002C6C30" w:rsidP="00A66BA7">
            <w:pPr>
              <w:autoSpaceDE w:val="0"/>
              <w:spacing w:line="180" w:lineRule="atLeast"/>
              <w:ind w:right="-1"/>
              <w:jc w:val="center"/>
              <w:rPr>
                <w:rFonts w:ascii="DecimaWE Rg" w:hAnsi="DecimaWE Rg"/>
                <w:sz w:val="18"/>
              </w:rPr>
            </w:pPr>
            <w:r w:rsidRPr="00A66BA7">
              <w:rPr>
                <w:rFonts w:ascii="DecimaWE Rg" w:hAnsi="DecimaWE Rg"/>
                <w:sz w:val="18"/>
              </w:rPr>
              <w:t>Coordinate impianto</w:t>
            </w:r>
          </w:p>
          <w:p w:rsidR="002C6C30" w:rsidRDefault="002C6C30" w:rsidP="00A66BA7">
            <w:pPr>
              <w:autoSpaceDE w:val="0"/>
              <w:spacing w:line="180" w:lineRule="atLeast"/>
              <w:ind w:right="-1"/>
              <w:jc w:val="center"/>
              <w:rPr>
                <w:rFonts w:ascii="DecimaWE Rg" w:hAnsi="DecimaWE Rg"/>
              </w:rPr>
            </w:pPr>
            <w:r w:rsidRPr="00A66BA7">
              <w:rPr>
                <w:rFonts w:ascii="DecimaWE Rg" w:hAnsi="DecimaWE Rg"/>
                <w:sz w:val="18"/>
              </w:rPr>
              <w:t>(se l’impianto è privo di indirizzo)</w:t>
            </w:r>
          </w:p>
        </w:tc>
        <w:tc>
          <w:tcPr>
            <w:tcW w:w="2976" w:type="dxa"/>
            <w:shd w:val="clear" w:color="auto" w:fill="C6D9F1" w:themeFill="text2" w:themeFillTint="33"/>
            <w:vAlign w:val="center"/>
          </w:tcPr>
          <w:p w:rsidR="009F3CD3" w:rsidRDefault="002C6C30" w:rsidP="00A66BA7">
            <w:pPr>
              <w:autoSpaceDE w:val="0"/>
              <w:spacing w:line="180" w:lineRule="atLeast"/>
              <w:ind w:right="-1"/>
              <w:jc w:val="center"/>
              <w:rPr>
                <w:rFonts w:ascii="DecimaWE Rg" w:hAnsi="DecimaWE Rg"/>
              </w:rPr>
            </w:pPr>
            <w:r w:rsidRPr="00A66BA7">
              <w:rPr>
                <w:rFonts w:ascii="DecimaWE Rg" w:hAnsi="DecimaWE Rg"/>
                <w:b/>
              </w:rPr>
              <w:t>Tipologia impianto</w:t>
            </w:r>
          </w:p>
          <w:p w:rsidR="002C6C30" w:rsidRPr="000F3934" w:rsidRDefault="002C6C30" w:rsidP="00A66BA7">
            <w:pPr>
              <w:autoSpaceDE w:val="0"/>
              <w:spacing w:line="180" w:lineRule="atLeast"/>
              <w:ind w:right="-1"/>
              <w:jc w:val="center"/>
              <w:rPr>
                <w:rFonts w:ascii="DecimaWE Rg" w:hAnsi="DecimaWE Rg"/>
                <w:sz w:val="18"/>
                <w:u w:val="single"/>
              </w:rPr>
            </w:pPr>
            <w:r w:rsidRPr="000F3934">
              <w:rPr>
                <w:rFonts w:ascii="DecimaWE Rg" w:hAnsi="DecimaWE Rg"/>
                <w:sz w:val="18"/>
                <w:u w:val="single"/>
              </w:rPr>
              <w:t>(con riferimento al</w:t>
            </w:r>
            <w:r w:rsidR="009F3CD3" w:rsidRPr="000F3934">
              <w:rPr>
                <w:rFonts w:ascii="DecimaWE Rg" w:hAnsi="DecimaWE Rg"/>
                <w:sz w:val="18"/>
                <w:u w:val="single"/>
              </w:rPr>
              <w:t>le tipologie riportate al</w:t>
            </w:r>
            <w:r w:rsidRPr="000F3934">
              <w:rPr>
                <w:rFonts w:ascii="DecimaWE Rg" w:hAnsi="DecimaWE Rg"/>
                <w:sz w:val="18"/>
                <w:u w:val="single"/>
              </w:rPr>
              <w:t xml:space="preserve"> cap. 11 del bando)</w:t>
            </w:r>
          </w:p>
          <w:p w:rsidR="009F3CD3" w:rsidRPr="000F3934" w:rsidRDefault="009F3CD3" w:rsidP="009F3CD3">
            <w:pPr>
              <w:autoSpaceDE w:val="0"/>
              <w:spacing w:line="180" w:lineRule="atLeast"/>
              <w:ind w:right="-1"/>
              <w:jc w:val="center"/>
              <w:rPr>
                <w:rFonts w:ascii="DecimaWE Rg" w:hAnsi="DecimaWE Rg"/>
                <w:b/>
                <w:u w:val="single"/>
              </w:rPr>
            </w:pPr>
            <w:r w:rsidRPr="000F3934">
              <w:rPr>
                <w:rFonts w:ascii="DecimaWE Rg" w:hAnsi="DecimaWE Rg"/>
                <w:b/>
                <w:sz w:val="18"/>
                <w:u w:val="single"/>
              </w:rPr>
              <w:t xml:space="preserve">e in coerenza con quanto attestato con il MODULO </w:t>
            </w:r>
            <w:r w:rsidR="00106F1A">
              <w:rPr>
                <w:rFonts w:ascii="DecimaWE Rg" w:hAnsi="DecimaWE Rg"/>
                <w:b/>
                <w:sz w:val="18"/>
                <w:u w:val="single"/>
              </w:rPr>
              <w:t>0</w:t>
            </w:r>
            <w:r w:rsidRPr="000F3934">
              <w:rPr>
                <w:rFonts w:ascii="DecimaWE Rg" w:hAnsi="DecimaWE Rg"/>
                <w:b/>
                <w:sz w:val="18"/>
                <w:u w:val="single"/>
              </w:rPr>
              <w:t>2</w:t>
            </w:r>
          </w:p>
        </w:tc>
        <w:tc>
          <w:tcPr>
            <w:tcW w:w="1985" w:type="dxa"/>
            <w:shd w:val="clear" w:color="auto" w:fill="C6D9F1" w:themeFill="text2" w:themeFillTint="33"/>
            <w:vAlign w:val="center"/>
          </w:tcPr>
          <w:p w:rsidR="002C6C30" w:rsidRPr="00A66BA7" w:rsidRDefault="002C6C30" w:rsidP="00A66BA7">
            <w:pPr>
              <w:autoSpaceDE w:val="0"/>
              <w:spacing w:line="180" w:lineRule="atLeast"/>
              <w:ind w:right="-1"/>
              <w:jc w:val="center"/>
              <w:rPr>
                <w:rFonts w:ascii="DecimaWE Rg" w:hAnsi="DecimaWE Rg"/>
                <w:b/>
              </w:rPr>
            </w:pPr>
            <w:r w:rsidRPr="00A66BA7">
              <w:rPr>
                <w:rFonts w:ascii="DecimaWE Rg" w:hAnsi="DecimaWE Rg"/>
                <w:b/>
              </w:rPr>
              <w:t>Specie allevate</w:t>
            </w:r>
          </w:p>
        </w:tc>
      </w:tr>
      <w:tr w:rsidR="002C6C30" w:rsidTr="000F3934">
        <w:tc>
          <w:tcPr>
            <w:tcW w:w="4390" w:type="dxa"/>
          </w:tcPr>
          <w:p w:rsidR="002C6C30" w:rsidRDefault="002C6C30" w:rsidP="002C6C30">
            <w:pPr>
              <w:autoSpaceDE w:val="0"/>
              <w:spacing w:line="180" w:lineRule="atLeast"/>
              <w:ind w:right="-1"/>
              <w:jc w:val="both"/>
              <w:rPr>
                <w:rFonts w:ascii="DecimaWE Rg" w:hAnsi="DecimaWE Rg"/>
              </w:rPr>
            </w:pPr>
          </w:p>
        </w:tc>
        <w:tc>
          <w:tcPr>
            <w:tcW w:w="2976" w:type="dxa"/>
          </w:tcPr>
          <w:p w:rsidR="002C6C30" w:rsidRDefault="002C6C30" w:rsidP="002C6C30">
            <w:pPr>
              <w:autoSpaceDE w:val="0"/>
              <w:spacing w:line="180" w:lineRule="atLeast"/>
              <w:ind w:right="-1"/>
              <w:jc w:val="both"/>
              <w:rPr>
                <w:rFonts w:ascii="DecimaWE Rg" w:hAnsi="DecimaWE Rg"/>
              </w:rPr>
            </w:pPr>
          </w:p>
        </w:tc>
        <w:tc>
          <w:tcPr>
            <w:tcW w:w="1985" w:type="dxa"/>
          </w:tcPr>
          <w:p w:rsidR="002C6C30" w:rsidRDefault="002C6C30" w:rsidP="002C6C30">
            <w:pPr>
              <w:autoSpaceDE w:val="0"/>
              <w:spacing w:line="180" w:lineRule="atLeast"/>
              <w:ind w:right="-1"/>
              <w:jc w:val="both"/>
              <w:rPr>
                <w:rFonts w:ascii="DecimaWE Rg" w:hAnsi="DecimaWE Rg"/>
              </w:rPr>
            </w:pPr>
          </w:p>
        </w:tc>
      </w:tr>
      <w:tr w:rsidR="002C6C30" w:rsidTr="000F3934">
        <w:tc>
          <w:tcPr>
            <w:tcW w:w="4390" w:type="dxa"/>
          </w:tcPr>
          <w:p w:rsidR="002C6C30" w:rsidRDefault="002C6C30" w:rsidP="002C6C30">
            <w:pPr>
              <w:autoSpaceDE w:val="0"/>
              <w:spacing w:line="180" w:lineRule="atLeast"/>
              <w:ind w:right="-1"/>
              <w:jc w:val="both"/>
              <w:rPr>
                <w:rFonts w:ascii="DecimaWE Rg" w:hAnsi="DecimaWE Rg"/>
              </w:rPr>
            </w:pPr>
          </w:p>
        </w:tc>
        <w:tc>
          <w:tcPr>
            <w:tcW w:w="2976" w:type="dxa"/>
          </w:tcPr>
          <w:p w:rsidR="002C6C30" w:rsidRDefault="002C6C30" w:rsidP="002C6C30">
            <w:pPr>
              <w:autoSpaceDE w:val="0"/>
              <w:spacing w:line="180" w:lineRule="atLeast"/>
              <w:ind w:right="-1"/>
              <w:jc w:val="both"/>
              <w:rPr>
                <w:rFonts w:ascii="DecimaWE Rg" w:hAnsi="DecimaWE Rg"/>
              </w:rPr>
            </w:pPr>
          </w:p>
        </w:tc>
        <w:tc>
          <w:tcPr>
            <w:tcW w:w="1985" w:type="dxa"/>
          </w:tcPr>
          <w:p w:rsidR="002C6C30" w:rsidRDefault="002C6C30" w:rsidP="002C6C30">
            <w:pPr>
              <w:autoSpaceDE w:val="0"/>
              <w:spacing w:line="180" w:lineRule="atLeast"/>
              <w:ind w:right="-1"/>
              <w:jc w:val="both"/>
              <w:rPr>
                <w:rFonts w:ascii="DecimaWE Rg" w:hAnsi="DecimaWE Rg"/>
              </w:rPr>
            </w:pPr>
          </w:p>
        </w:tc>
      </w:tr>
      <w:tr w:rsidR="002C6C30" w:rsidTr="000F3934">
        <w:tc>
          <w:tcPr>
            <w:tcW w:w="4390" w:type="dxa"/>
          </w:tcPr>
          <w:p w:rsidR="002C6C30" w:rsidRDefault="002C6C30" w:rsidP="002C6C30">
            <w:pPr>
              <w:autoSpaceDE w:val="0"/>
              <w:spacing w:line="180" w:lineRule="atLeast"/>
              <w:ind w:right="-1"/>
              <w:jc w:val="both"/>
              <w:rPr>
                <w:rFonts w:ascii="DecimaWE Rg" w:hAnsi="DecimaWE Rg"/>
              </w:rPr>
            </w:pPr>
          </w:p>
        </w:tc>
        <w:tc>
          <w:tcPr>
            <w:tcW w:w="2976" w:type="dxa"/>
          </w:tcPr>
          <w:p w:rsidR="002C6C30" w:rsidRDefault="002C6C30" w:rsidP="002C6C30">
            <w:pPr>
              <w:autoSpaceDE w:val="0"/>
              <w:spacing w:line="180" w:lineRule="atLeast"/>
              <w:ind w:right="-1"/>
              <w:jc w:val="both"/>
              <w:rPr>
                <w:rFonts w:ascii="DecimaWE Rg" w:hAnsi="DecimaWE Rg"/>
              </w:rPr>
            </w:pPr>
          </w:p>
        </w:tc>
        <w:tc>
          <w:tcPr>
            <w:tcW w:w="1985" w:type="dxa"/>
          </w:tcPr>
          <w:p w:rsidR="002C6C30" w:rsidRDefault="002C6C30" w:rsidP="002C6C30">
            <w:pPr>
              <w:autoSpaceDE w:val="0"/>
              <w:spacing w:line="180" w:lineRule="atLeast"/>
              <w:ind w:right="-1"/>
              <w:jc w:val="both"/>
              <w:rPr>
                <w:rFonts w:ascii="DecimaWE Rg" w:hAnsi="DecimaWE Rg"/>
              </w:rPr>
            </w:pPr>
          </w:p>
        </w:tc>
      </w:tr>
      <w:tr w:rsidR="002C6C30" w:rsidTr="000F3934">
        <w:tc>
          <w:tcPr>
            <w:tcW w:w="4390" w:type="dxa"/>
          </w:tcPr>
          <w:p w:rsidR="002C6C30" w:rsidRDefault="002C6C30" w:rsidP="002C6C30">
            <w:pPr>
              <w:autoSpaceDE w:val="0"/>
              <w:spacing w:line="180" w:lineRule="atLeast"/>
              <w:ind w:right="-1"/>
              <w:jc w:val="both"/>
              <w:rPr>
                <w:rFonts w:ascii="DecimaWE Rg" w:hAnsi="DecimaWE Rg"/>
              </w:rPr>
            </w:pPr>
          </w:p>
        </w:tc>
        <w:tc>
          <w:tcPr>
            <w:tcW w:w="2976" w:type="dxa"/>
          </w:tcPr>
          <w:p w:rsidR="002C6C30" w:rsidRDefault="002C6C30" w:rsidP="002C6C30">
            <w:pPr>
              <w:autoSpaceDE w:val="0"/>
              <w:spacing w:line="180" w:lineRule="atLeast"/>
              <w:ind w:right="-1"/>
              <w:jc w:val="both"/>
              <w:rPr>
                <w:rFonts w:ascii="DecimaWE Rg" w:hAnsi="DecimaWE Rg"/>
              </w:rPr>
            </w:pPr>
          </w:p>
        </w:tc>
        <w:tc>
          <w:tcPr>
            <w:tcW w:w="1985" w:type="dxa"/>
          </w:tcPr>
          <w:p w:rsidR="002C6C30" w:rsidRDefault="002C6C30" w:rsidP="002C6C30">
            <w:pPr>
              <w:autoSpaceDE w:val="0"/>
              <w:spacing w:line="180" w:lineRule="atLeast"/>
              <w:ind w:right="-1"/>
              <w:jc w:val="both"/>
              <w:rPr>
                <w:rFonts w:ascii="DecimaWE Rg" w:hAnsi="DecimaWE Rg"/>
              </w:rPr>
            </w:pPr>
          </w:p>
        </w:tc>
      </w:tr>
      <w:tr w:rsidR="002C6C30" w:rsidTr="000F3934">
        <w:tc>
          <w:tcPr>
            <w:tcW w:w="4390" w:type="dxa"/>
          </w:tcPr>
          <w:p w:rsidR="002C6C30" w:rsidRDefault="002C6C30" w:rsidP="002C6C30">
            <w:pPr>
              <w:autoSpaceDE w:val="0"/>
              <w:spacing w:line="180" w:lineRule="atLeast"/>
              <w:ind w:right="-1"/>
              <w:jc w:val="both"/>
              <w:rPr>
                <w:rFonts w:ascii="DecimaWE Rg" w:hAnsi="DecimaWE Rg"/>
              </w:rPr>
            </w:pPr>
          </w:p>
        </w:tc>
        <w:tc>
          <w:tcPr>
            <w:tcW w:w="2976" w:type="dxa"/>
          </w:tcPr>
          <w:p w:rsidR="002C6C30" w:rsidRDefault="002C6C30" w:rsidP="002C6C30">
            <w:pPr>
              <w:autoSpaceDE w:val="0"/>
              <w:spacing w:line="180" w:lineRule="atLeast"/>
              <w:ind w:right="-1"/>
              <w:jc w:val="both"/>
              <w:rPr>
                <w:rFonts w:ascii="DecimaWE Rg" w:hAnsi="DecimaWE Rg"/>
              </w:rPr>
            </w:pPr>
          </w:p>
        </w:tc>
        <w:tc>
          <w:tcPr>
            <w:tcW w:w="1985" w:type="dxa"/>
          </w:tcPr>
          <w:p w:rsidR="002C6C30" w:rsidRDefault="002C6C30" w:rsidP="002C6C30">
            <w:pPr>
              <w:autoSpaceDE w:val="0"/>
              <w:spacing w:line="180" w:lineRule="atLeast"/>
              <w:ind w:right="-1"/>
              <w:jc w:val="both"/>
              <w:rPr>
                <w:rFonts w:ascii="DecimaWE Rg" w:hAnsi="DecimaWE Rg"/>
              </w:rPr>
            </w:pPr>
          </w:p>
        </w:tc>
      </w:tr>
    </w:tbl>
    <w:p w:rsidR="002C6C30" w:rsidRPr="00706747" w:rsidRDefault="002C6C30" w:rsidP="00706747">
      <w:pPr>
        <w:autoSpaceDE w:val="0"/>
        <w:spacing w:line="180" w:lineRule="atLeast"/>
        <w:ind w:right="-1"/>
        <w:jc w:val="both"/>
        <w:rPr>
          <w:rFonts w:ascii="DecimaWE Rg" w:hAnsi="DecimaWE Rg"/>
        </w:rPr>
      </w:pPr>
    </w:p>
    <w:p w:rsidR="00C61DE3" w:rsidRDefault="00A751F5" w:rsidP="000E45A7">
      <w:pPr>
        <w:pStyle w:val="Paragrafoelenco"/>
        <w:numPr>
          <w:ilvl w:val="0"/>
          <w:numId w:val="1"/>
        </w:numPr>
        <w:autoSpaceDE w:val="0"/>
        <w:spacing w:before="120" w:after="120"/>
        <w:ind w:left="357" w:hanging="357"/>
        <w:jc w:val="both"/>
        <w:rPr>
          <w:rFonts w:ascii="DecimaWE Rg" w:hAnsi="DecimaWE Rg"/>
        </w:rPr>
      </w:pPr>
      <w:r w:rsidRPr="00A751F5">
        <w:rPr>
          <w:rFonts w:ascii="DecimaWE Rg" w:hAnsi="DecimaWE Rg"/>
        </w:rPr>
        <w:t>che i quantitativi di produzione venduta nell'annualità 2021, come risultanti dall'elenco</w:t>
      </w:r>
      <w:r w:rsidR="009F3CD3">
        <w:rPr>
          <w:rFonts w:ascii="DecimaWE Rg" w:hAnsi="DecimaWE Rg"/>
        </w:rPr>
        <w:t xml:space="preserve"> della documentazione e</w:t>
      </w:r>
      <w:r w:rsidRPr="00A751F5">
        <w:rPr>
          <w:rFonts w:ascii="DecimaWE Rg" w:hAnsi="DecimaWE Rg"/>
        </w:rPr>
        <w:t xml:space="preserve"> delle fatture di vendita del proprio prodotto, </w:t>
      </w:r>
      <w:r w:rsidR="006532AF">
        <w:rPr>
          <w:rFonts w:ascii="DecimaWE Rg" w:hAnsi="DecimaWE Rg"/>
        </w:rPr>
        <w:t xml:space="preserve">sono quelli </w:t>
      </w:r>
      <w:r w:rsidR="00353417">
        <w:rPr>
          <w:rFonts w:ascii="DecimaWE Rg" w:hAnsi="DecimaWE Rg"/>
        </w:rPr>
        <w:t>indicati nell’attestazione di cui a</w:t>
      </w:r>
      <w:r w:rsidR="006532AF">
        <w:rPr>
          <w:rFonts w:ascii="DecimaWE Rg" w:hAnsi="DecimaWE Rg"/>
        </w:rPr>
        <w:t>l Modulo 02 allegato alla presente istanza</w:t>
      </w:r>
      <w:r w:rsidR="004E2D6D">
        <w:rPr>
          <w:rFonts w:ascii="DecimaWE Rg" w:hAnsi="DecimaWE Rg"/>
        </w:rPr>
        <w:t>,</w:t>
      </w:r>
      <w:r w:rsidR="00F43D9F" w:rsidRPr="00F43D9F">
        <w:rPr>
          <w:rFonts w:ascii="DecimaWE Rg" w:hAnsi="DecimaWE Rg" w:cs="DecimaWE Rg"/>
        </w:rPr>
        <w:t xml:space="preserve"> </w:t>
      </w:r>
      <w:r w:rsidR="004E2D6D">
        <w:rPr>
          <w:rFonts w:ascii="DecimaWE Rg" w:hAnsi="DecimaWE Rg" w:cs="DecimaWE Rg"/>
          <w:b/>
        </w:rPr>
        <w:t>corrispondenti a</w:t>
      </w:r>
      <w:r w:rsidR="00F43D9F" w:rsidRPr="000F3934">
        <w:rPr>
          <w:rFonts w:ascii="DecimaWE Rg" w:hAnsi="DecimaWE Rg" w:cs="DecimaWE Rg"/>
          <w:b/>
        </w:rPr>
        <w:t xml:space="preserve"> un totale pari a</w:t>
      </w:r>
      <w:r w:rsidR="00F43D9F">
        <w:rPr>
          <w:rFonts w:ascii="DecimaWE Rg" w:hAnsi="DecimaWE Rg" w:cs="DecimaWE Rg"/>
        </w:rPr>
        <w:t xml:space="preserve"> </w:t>
      </w:r>
      <w:r w:rsidR="009F3CD3">
        <w:rPr>
          <w:rFonts w:ascii="DecimaWE Rg" w:hAnsi="DecimaWE Rg" w:cs="DecimaWE Rg"/>
        </w:rPr>
        <w:t>(tonnellate/migliaia di avannotti)</w:t>
      </w:r>
      <w:r w:rsidR="00F43D9F">
        <w:rPr>
          <w:rFonts w:ascii="DecimaWE Rg" w:hAnsi="DecimaWE Rg" w:cs="DecimaWE Rg"/>
        </w:rPr>
        <w:t>_______________________________</w:t>
      </w:r>
      <w:r w:rsidR="00353417">
        <w:rPr>
          <w:rFonts w:ascii="DecimaWE Rg" w:hAnsi="DecimaWE Rg"/>
        </w:rPr>
        <w:t>;</w:t>
      </w:r>
      <w:r w:rsidR="006532AF">
        <w:rPr>
          <w:rFonts w:ascii="DecimaWE Rg" w:hAnsi="DecimaWE Rg"/>
        </w:rPr>
        <w:t xml:space="preserve">   </w:t>
      </w:r>
    </w:p>
    <w:p w:rsidR="00D63AD5" w:rsidRPr="00FD0CCA" w:rsidRDefault="00D63AD5" w:rsidP="0005097F">
      <w:pPr>
        <w:numPr>
          <w:ilvl w:val="0"/>
          <w:numId w:val="1"/>
        </w:numPr>
        <w:tabs>
          <w:tab w:val="left" w:pos="851"/>
        </w:tabs>
        <w:spacing w:before="120" w:after="120"/>
        <w:jc w:val="both"/>
        <w:rPr>
          <w:rFonts w:ascii="DecimaWE Rg" w:hAnsi="DecimaWE Rg" w:cs="DecimaWE Rg"/>
        </w:rPr>
      </w:pPr>
      <w:r w:rsidRPr="0005097F">
        <w:rPr>
          <w:rFonts w:ascii="Verdana" w:hAnsi="Verdana" w:cs="DecimaWE Rg"/>
        </w:rPr>
        <w:t>󠄀</w:t>
      </w:r>
      <w:r w:rsidRPr="00FD0CCA">
        <w:rPr>
          <w:rFonts w:ascii="DecimaWE Rg" w:hAnsi="DecimaWE Rg" w:cs="DecimaWE Rg"/>
        </w:rPr>
        <w:t xml:space="preserve"> </w:t>
      </w:r>
      <w:r w:rsidR="0005097F">
        <w:rPr>
          <w:rFonts w:ascii="DecimaWE Rg" w:hAnsi="DecimaWE Rg" w:cs="DecimaWE Rg"/>
        </w:rPr>
        <w:tab/>
      </w:r>
      <w:r w:rsidRPr="00FD0CCA">
        <w:rPr>
          <w:rFonts w:ascii="DecimaWE Rg" w:hAnsi="DecimaWE Rg" w:cs="DecimaWE Rg"/>
        </w:rPr>
        <w:t xml:space="preserve">di non aver ottenuto né richiesto altre forme di compensazione per i costi aggiuntivi </w:t>
      </w:r>
      <w:r w:rsidR="00926283" w:rsidRPr="00FD0CCA">
        <w:rPr>
          <w:rFonts w:ascii="DecimaWE Rg" w:hAnsi="DecimaWE Rg" w:cs="DecimaWE Rg"/>
        </w:rPr>
        <w:t>sostenuti per effetto della guerra in Ucraina</w:t>
      </w:r>
      <w:r w:rsidRPr="00FD0CCA">
        <w:rPr>
          <w:rFonts w:ascii="DecimaWE Rg" w:hAnsi="DecimaWE Rg" w:cs="DecimaWE Rg"/>
        </w:rPr>
        <w:t xml:space="preserve"> con finanziamenti pubblici (</w:t>
      </w:r>
      <w:r w:rsidR="009030E0" w:rsidRPr="00FD0CCA">
        <w:rPr>
          <w:rFonts w:ascii="DecimaWE Rg" w:hAnsi="DecimaWE Rg" w:cs="DecimaWE Rg"/>
        </w:rPr>
        <w:t xml:space="preserve">es. </w:t>
      </w:r>
      <w:r w:rsidR="00E5635B" w:rsidRPr="00FD0CCA">
        <w:rPr>
          <w:rFonts w:ascii="DecimaWE Rg" w:hAnsi="DecimaWE Rg" w:cs="DecimaWE Rg"/>
        </w:rPr>
        <w:t xml:space="preserve">Contributi, </w:t>
      </w:r>
      <w:r w:rsidRPr="00FD0CCA">
        <w:rPr>
          <w:rFonts w:ascii="DecimaWE Rg" w:hAnsi="DecimaWE Rg" w:cs="DecimaWE Rg"/>
        </w:rPr>
        <w:t>Aiuti di Stato</w:t>
      </w:r>
      <w:r w:rsidR="009030E0" w:rsidRPr="00FD0CCA">
        <w:rPr>
          <w:rFonts w:ascii="DecimaWE Rg" w:hAnsi="DecimaWE Rg" w:cs="DecimaWE Rg"/>
        </w:rPr>
        <w:t>, Credito d’imposta</w:t>
      </w:r>
      <w:r w:rsidR="00E5635B" w:rsidRPr="00FD0CCA">
        <w:rPr>
          <w:rFonts w:ascii="DecimaWE Rg" w:hAnsi="DecimaWE Rg" w:cs="DecimaWE Rg"/>
        </w:rPr>
        <w:t xml:space="preserve">, FEAMP, FEAMPA </w:t>
      </w:r>
      <w:r w:rsidR="009030E0" w:rsidRPr="00FD0CCA">
        <w:rPr>
          <w:rFonts w:ascii="DecimaWE Rg" w:hAnsi="DecimaWE Rg" w:cs="DecimaWE Rg"/>
        </w:rPr>
        <w:t>…</w:t>
      </w:r>
      <w:r w:rsidRPr="00FD0CCA">
        <w:rPr>
          <w:rFonts w:ascii="DecimaWE Rg" w:hAnsi="DecimaWE Rg" w:cs="DecimaWE Rg"/>
        </w:rPr>
        <w:t xml:space="preserve">) </w:t>
      </w:r>
      <w:r w:rsidR="009E0A09" w:rsidRPr="00FD0CCA">
        <w:rPr>
          <w:rFonts w:ascii="DecimaWE Rg" w:hAnsi="DecimaWE Rg" w:cs="DecimaWE Rg"/>
        </w:rPr>
        <w:t>riferiti al medesimo periodo di eleggibilità della compensazio</w:t>
      </w:r>
      <w:r w:rsidR="00106F1A">
        <w:rPr>
          <w:rFonts w:ascii="DecimaWE Rg" w:hAnsi="DecimaWE Rg" w:cs="DecimaWE Rg"/>
        </w:rPr>
        <w:t>ne dal 24/02/2022 al 31/12/2022;</w:t>
      </w:r>
    </w:p>
    <w:p w:rsidR="00D63AD5" w:rsidRPr="000176A5" w:rsidRDefault="00D63AD5" w:rsidP="00986A59">
      <w:pPr>
        <w:tabs>
          <w:tab w:val="left" w:pos="357"/>
        </w:tabs>
        <w:spacing w:before="120" w:after="120"/>
        <w:ind w:left="357"/>
        <w:jc w:val="both"/>
        <w:rPr>
          <w:rFonts w:ascii="DecimaWE Rg" w:hAnsi="DecimaWE Rg" w:cs="DecimaWE Rg"/>
          <w:b/>
        </w:rPr>
      </w:pPr>
      <w:r w:rsidRPr="0005097F">
        <w:rPr>
          <w:rFonts w:ascii="Verdana" w:hAnsi="Verdana" w:cs="DecimaWE Rg"/>
        </w:rPr>
        <w:t>󠄀</w:t>
      </w:r>
      <w:r w:rsidRPr="00FD0CCA">
        <w:rPr>
          <w:rFonts w:ascii="DecimaWE Rg" w:hAnsi="DecimaWE Rg" w:cs="DecimaWE Rg"/>
        </w:rPr>
        <w:t xml:space="preserve"> </w:t>
      </w:r>
      <w:r w:rsidR="0005097F">
        <w:rPr>
          <w:rFonts w:ascii="DecimaWE Rg" w:hAnsi="DecimaWE Rg" w:cs="DecimaWE Rg"/>
        </w:rPr>
        <w:tab/>
      </w:r>
      <w:r w:rsidRPr="00FD0CCA">
        <w:rPr>
          <w:rFonts w:ascii="DecimaWE Rg" w:hAnsi="DecimaWE Rg" w:cs="DecimaWE Rg"/>
        </w:rPr>
        <w:t xml:space="preserve">di aver richiesto o ottenuto le </w:t>
      </w:r>
      <w:r w:rsidR="009030E0" w:rsidRPr="00FD0CCA">
        <w:rPr>
          <w:rFonts w:ascii="DecimaWE Rg" w:hAnsi="DecimaWE Rg" w:cs="DecimaWE Rg"/>
        </w:rPr>
        <w:t>forme</w:t>
      </w:r>
      <w:r w:rsidR="009030E0">
        <w:rPr>
          <w:rFonts w:ascii="DecimaWE Rg" w:hAnsi="DecimaWE Rg" w:cs="DecimaWE Rg"/>
        </w:rPr>
        <w:t xml:space="preserve"> di</w:t>
      </w:r>
      <w:r w:rsidRPr="00E21E92">
        <w:t xml:space="preserve"> </w:t>
      </w:r>
      <w:r>
        <w:rPr>
          <w:rFonts w:ascii="DecimaWE Rg" w:hAnsi="DecimaWE Rg" w:cs="DecimaWE Rg"/>
        </w:rPr>
        <w:t>compensazion</w:t>
      </w:r>
      <w:r w:rsidR="009030E0">
        <w:rPr>
          <w:rFonts w:ascii="DecimaWE Rg" w:hAnsi="DecimaWE Rg" w:cs="DecimaWE Rg"/>
        </w:rPr>
        <w:t>e</w:t>
      </w:r>
      <w:r w:rsidRPr="00E21E92">
        <w:rPr>
          <w:rFonts w:ascii="DecimaWE Rg" w:hAnsi="DecimaWE Rg" w:cs="DecimaWE Rg"/>
        </w:rPr>
        <w:t xml:space="preserve"> per i costi aggiuntivi </w:t>
      </w:r>
      <w:r w:rsidR="00EF4098" w:rsidRPr="00926283">
        <w:rPr>
          <w:rFonts w:ascii="DecimaWE Rg" w:hAnsi="DecimaWE Rg" w:cs="DecimaWE Rg"/>
        </w:rPr>
        <w:t>sostenuti per effetto della guerra in Ucraina</w:t>
      </w:r>
      <w:r w:rsidRPr="00E21E92">
        <w:rPr>
          <w:rFonts w:ascii="DecimaWE Rg" w:hAnsi="DecimaWE Rg" w:cs="DecimaWE Rg"/>
        </w:rPr>
        <w:t xml:space="preserve"> con finanziamenti pubblici </w:t>
      </w:r>
      <w:r w:rsidRPr="00225554">
        <w:rPr>
          <w:rFonts w:ascii="DecimaWE Rg" w:hAnsi="DecimaWE Rg" w:cs="DecimaWE Rg"/>
        </w:rPr>
        <w:t>(</w:t>
      </w:r>
      <w:r w:rsidR="009030E0">
        <w:rPr>
          <w:rFonts w:ascii="DecimaWE Rg" w:hAnsi="DecimaWE Rg" w:cs="DecimaWE Rg"/>
        </w:rPr>
        <w:t xml:space="preserve">es. </w:t>
      </w:r>
      <w:r w:rsidR="00E5635B">
        <w:rPr>
          <w:rFonts w:ascii="DecimaWE Rg" w:hAnsi="DecimaWE Rg" w:cs="DecimaWE Rg"/>
        </w:rPr>
        <w:t>Contributi,</w:t>
      </w:r>
      <w:r w:rsidR="00E5635B" w:rsidRPr="006E7129" w:rsidDel="00E5635B">
        <w:rPr>
          <w:rFonts w:ascii="DecimaWE Rg" w:hAnsi="DecimaWE Rg" w:cs="DecimaWE Rg"/>
        </w:rPr>
        <w:t xml:space="preserve"> </w:t>
      </w:r>
      <w:r w:rsidRPr="00225554">
        <w:rPr>
          <w:rFonts w:ascii="DecimaWE Rg" w:hAnsi="DecimaWE Rg" w:cs="DecimaWE Rg"/>
        </w:rPr>
        <w:t>Aiuti di Stato</w:t>
      </w:r>
      <w:r w:rsidR="009030E0">
        <w:rPr>
          <w:rFonts w:ascii="DecimaWE Rg" w:hAnsi="DecimaWE Rg" w:cs="DecimaWE Rg"/>
        </w:rPr>
        <w:t xml:space="preserve">, </w:t>
      </w:r>
      <w:r w:rsidR="000464AC">
        <w:rPr>
          <w:rFonts w:ascii="DecimaWE Rg" w:hAnsi="DecimaWE Rg" w:cs="DecimaWE Rg"/>
        </w:rPr>
        <w:t>C</w:t>
      </w:r>
      <w:r w:rsidR="009030E0">
        <w:rPr>
          <w:rFonts w:ascii="DecimaWE Rg" w:hAnsi="DecimaWE Rg" w:cs="DecimaWE Rg"/>
        </w:rPr>
        <w:t>redito d’imposta</w:t>
      </w:r>
      <w:r w:rsidR="00E5635B">
        <w:rPr>
          <w:rFonts w:ascii="DecimaWE Rg" w:hAnsi="DecimaWE Rg" w:cs="DecimaWE Rg"/>
        </w:rPr>
        <w:t>,</w:t>
      </w:r>
      <w:r w:rsidR="00E5635B" w:rsidRPr="00E5635B">
        <w:rPr>
          <w:rFonts w:ascii="DecimaWE Rg" w:hAnsi="DecimaWE Rg" w:cs="DecimaWE Rg"/>
        </w:rPr>
        <w:t xml:space="preserve"> </w:t>
      </w:r>
      <w:r w:rsidR="00E5635B" w:rsidRPr="00742210">
        <w:rPr>
          <w:rFonts w:ascii="DecimaWE Rg" w:hAnsi="DecimaWE Rg" w:cs="DecimaWE Rg"/>
        </w:rPr>
        <w:t>FEAMP, FEAMPA</w:t>
      </w:r>
      <w:r w:rsidR="00865F9E">
        <w:rPr>
          <w:rFonts w:ascii="DecimaWE Rg" w:hAnsi="DecimaWE Rg" w:cs="DecimaWE Rg"/>
        </w:rPr>
        <w:t>..)</w:t>
      </w:r>
      <w:r w:rsidR="009E0A09" w:rsidRPr="009E0A09">
        <w:rPr>
          <w:rFonts w:ascii="DecimaWE Rg" w:hAnsi="DecimaWE Rg" w:cs="DecimaWE Rg"/>
        </w:rPr>
        <w:t xml:space="preserve"> riferiti al medesimo periodo di eleggibilità della compensazione dal 24/02/2022 al 31/12/2022</w:t>
      </w:r>
      <w:r w:rsidR="00F5670B">
        <w:rPr>
          <w:rFonts w:ascii="DecimaWE Rg" w:hAnsi="DecimaWE Rg" w:cs="DecimaWE Rg"/>
        </w:rPr>
        <w:t xml:space="preserve">, come attestate nel Modulo 02, </w:t>
      </w:r>
      <w:r w:rsidR="00F5670B" w:rsidRPr="000F3934">
        <w:rPr>
          <w:rFonts w:ascii="DecimaWE Rg" w:hAnsi="DecimaWE Rg" w:cs="DecimaWE Rg"/>
          <w:b/>
        </w:rPr>
        <w:t>per un importo complessivo pari a €_________________________</w:t>
      </w:r>
      <w:r w:rsidR="00EE5ECB">
        <w:rPr>
          <w:rFonts w:ascii="DecimaWE Rg" w:hAnsi="DecimaWE Rg" w:cs="DecimaWE Rg"/>
          <w:b/>
        </w:rPr>
        <w:t xml:space="preserve">  </w:t>
      </w:r>
      <w:r w:rsidR="00975A56">
        <w:rPr>
          <w:rFonts w:ascii="DecimaWE Rg" w:hAnsi="DecimaWE Rg" w:cs="DecimaWE Rg"/>
          <w:b/>
        </w:rPr>
        <w:br/>
      </w:r>
      <w:r w:rsidR="00EE5ECB" w:rsidRPr="004E2D6D">
        <w:rPr>
          <w:rFonts w:ascii="DecimaWE Rg" w:hAnsi="DecimaWE Rg" w:cs="DecimaWE Rg"/>
          <w:sz w:val="19"/>
          <w:szCs w:val="19"/>
        </w:rPr>
        <w:t>(</w:t>
      </w:r>
      <w:r w:rsidR="00344413" w:rsidRPr="004E2D6D">
        <w:rPr>
          <w:rFonts w:ascii="DecimaWE Rg" w:hAnsi="DecimaWE Rg" w:cs="DecimaWE Rg"/>
          <w:sz w:val="19"/>
          <w:szCs w:val="19"/>
        </w:rPr>
        <w:t>L</w:t>
      </w:r>
      <w:r w:rsidR="00EE5ECB" w:rsidRPr="004E2D6D">
        <w:rPr>
          <w:rFonts w:ascii="DecimaWE Rg" w:hAnsi="DecimaWE Rg" w:cs="DecimaWE Rg"/>
          <w:sz w:val="19"/>
          <w:szCs w:val="19"/>
        </w:rPr>
        <w:t>’importo massimo a titolo di compensazione per i costi aggiuntivi derivanti dall’emergenza “Ucraina” di tutte le erogazioni effettu</w:t>
      </w:r>
      <w:r w:rsidR="00344413" w:rsidRPr="004E2D6D">
        <w:rPr>
          <w:rFonts w:ascii="DecimaWE Rg" w:hAnsi="DecimaWE Rg" w:cs="DecimaWE Rg"/>
          <w:sz w:val="19"/>
          <w:szCs w:val="19"/>
        </w:rPr>
        <w:t xml:space="preserve">ate con finanziamenti pubblici - </w:t>
      </w:r>
      <w:r w:rsidR="00EE5ECB" w:rsidRPr="004E2D6D">
        <w:rPr>
          <w:rFonts w:ascii="DecimaWE Rg" w:hAnsi="DecimaWE Rg" w:cs="DecimaWE Rg"/>
          <w:sz w:val="19"/>
          <w:szCs w:val="19"/>
        </w:rPr>
        <w:t>FEAMP, FEAMPA, Aiut</w:t>
      </w:r>
      <w:r w:rsidR="00344413" w:rsidRPr="004E2D6D">
        <w:rPr>
          <w:rFonts w:ascii="DecimaWE Rg" w:hAnsi="DecimaWE Rg" w:cs="DecimaWE Rg"/>
          <w:sz w:val="19"/>
          <w:szCs w:val="19"/>
        </w:rPr>
        <w:t>i di Stato, Credito d'imposta..-</w:t>
      </w:r>
      <w:r w:rsidR="00EE5ECB" w:rsidRPr="004E2D6D">
        <w:rPr>
          <w:rFonts w:ascii="DecimaWE Rg" w:hAnsi="DecimaWE Rg" w:cs="DecimaWE Rg"/>
          <w:sz w:val="19"/>
          <w:szCs w:val="19"/>
        </w:rPr>
        <w:t xml:space="preserve"> per ciascuna impresa acquicola, non può superare </w:t>
      </w:r>
      <w:r w:rsidR="00AF2312" w:rsidRPr="004E2D6D">
        <w:rPr>
          <w:rFonts w:ascii="DecimaWE Rg" w:hAnsi="DecimaWE Rg" w:cs="DecimaWE Rg"/>
          <w:sz w:val="19"/>
          <w:szCs w:val="19"/>
        </w:rPr>
        <w:t>il massimale</w:t>
      </w:r>
      <w:r w:rsidR="00EE5ECB" w:rsidRPr="004E2D6D">
        <w:rPr>
          <w:rFonts w:ascii="DecimaWE Rg" w:hAnsi="DecimaWE Rg" w:cs="DecimaWE Rg"/>
          <w:sz w:val="19"/>
          <w:szCs w:val="19"/>
        </w:rPr>
        <w:t xml:space="preserve"> di 360.000 euro per il periodo di eleggibilità della compensazione. Pertanto, in presenza di eventuali aiuti ricevuti per la suddetta finalità che comportino un superamento del suddetto limite, la compensazione finanziabile sarà conseguentemente ridotta)</w:t>
      </w:r>
      <w:r w:rsidR="00F43D9F" w:rsidRPr="004E2D6D">
        <w:rPr>
          <w:rFonts w:ascii="DecimaWE Rg" w:hAnsi="DecimaWE Rg" w:cs="DecimaWE Rg"/>
          <w:sz w:val="19"/>
          <w:szCs w:val="19"/>
        </w:rPr>
        <w:t>;</w:t>
      </w:r>
    </w:p>
    <w:p w:rsidR="00085BB7" w:rsidRDefault="00085BB7" w:rsidP="0019701A">
      <w:pPr>
        <w:numPr>
          <w:ilvl w:val="0"/>
          <w:numId w:val="1"/>
        </w:numPr>
        <w:spacing w:after="120"/>
        <w:ind w:left="357" w:hanging="357"/>
        <w:jc w:val="both"/>
        <w:rPr>
          <w:rFonts w:ascii="DecimaWE Rg" w:hAnsi="DecimaWE Rg" w:cs="DecimaWE Rg"/>
        </w:rPr>
      </w:pPr>
      <w:r>
        <w:rPr>
          <w:rFonts w:ascii="DecimaWE Rg" w:hAnsi="DecimaWE Rg" w:cs="DecimaWE Rg"/>
        </w:rPr>
        <w:lastRenderedPageBreak/>
        <w:t>di non aver presentato istanza a valere sulla presente misura 5.68 par. 3 del PO FEAMP 2014</w:t>
      </w:r>
      <w:r w:rsidR="009E192C">
        <w:rPr>
          <w:rFonts w:ascii="DecimaWE Rg" w:hAnsi="DecimaWE Rg" w:cs="DecimaWE Rg"/>
        </w:rPr>
        <w:t>-</w:t>
      </w:r>
      <w:r>
        <w:rPr>
          <w:rFonts w:ascii="DecimaWE Rg" w:hAnsi="DecimaWE Rg" w:cs="DecimaWE Rg"/>
        </w:rPr>
        <w:t>2020</w:t>
      </w:r>
      <w:r w:rsidR="00B75006">
        <w:rPr>
          <w:rFonts w:ascii="DecimaWE Rg" w:hAnsi="DecimaWE Rg" w:cs="DecimaWE Rg"/>
        </w:rPr>
        <w:t>,</w:t>
      </w:r>
      <w:r>
        <w:rPr>
          <w:rFonts w:ascii="DecimaWE Rg" w:hAnsi="DecimaWE Rg" w:cs="DecimaWE Rg"/>
        </w:rPr>
        <w:t xml:space="preserve"> presso altra</w:t>
      </w:r>
      <w:r w:rsidR="0005097F">
        <w:rPr>
          <w:rFonts w:ascii="DecimaWE Rg" w:hAnsi="DecimaWE Rg" w:cs="DecimaWE Rg"/>
        </w:rPr>
        <w:t xml:space="preserve"> Regione o</w:t>
      </w:r>
      <w:r w:rsidR="000F3934">
        <w:rPr>
          <w:rFonts w:ascii="DecimaWE Rg" w:hAnsi="DecimaWE Rg" w:cs="DecimaWE Rg"/>
        </w:rPr>
        <w:t xml:space="preserve"> </w:t>
      </w:r>
      <w:r w:rsidR="0005097F">
        <w:rPr>
          <w:rFonts w:ascii="DecimaWE Rg" w:hAnsi="DecimaWE Rg" w:cs="DecimaWE Rg"/>
        </w:rPr>
        <w:t>Ente pubblico</w:t>
      </w:r>
      <w:r>
        <w:rPr>
          <w:rFonts w:ascii="DecimaWE Rg" w:hAnsi="DecimaWE Rg" w:cs="DecimaWE Rg"/>
        </w:rPr>
        <w:t>;</w:t>
      </w:r>
    </w:p>
    <w:p w:rsidR="00935FEE" w:rsidRPr="0019701A" w:rsidRDefault="00935FEE" w:rsidP="0019701A">
      <w:pPr>
        <w:numPr>
          <w:ilvl w:val="0"/>
          <w:numId w:val="1"/>
        </w:numPr>
        <w:spacing w:after="120"/>
        <w:ind w:left="357" w:hanging="357"/>
        <w:jc w:val="both"/>
        <w:rPr>
          <w:rFonts w:ascii="DecimaWE Rg" w:hAnsi="DecimaWE Rg" w:cs="DecimaWE Rg"/>
        </w:rPr>
      </w:pPr>
      <w:r w:rsidRPr="0019701A">
        <w:rPr>
          <w:rFonts w:ascii="DecimaWE Rg" w:hAnsi="DecimaWE Rg" w:cs="DecimaWE Rg"/>
        </w:rPr>
        <w:t>di non essere sottoposto a pene detentive e/o misure accessorie interdittive o limitative della capacità giuridica e di agire fatta salva l'autorizzazione degli organi di vigilanza e/o tutori;</w:t>
      </w:r>
    </w:p>
    <w:p w:rsidR="002D7EE0" w:rsidRPr="00B33C63" w:rsidRDefault="00445215" w:rsidP="00067846">
      <w:pPr>
        <w:numPr>
          <w:ilvl w:val="0"/>
          <w:numId w:val="1"/>
        </w:numPr>
        <w:spacing w:after="120"/>
        <w:jc w:val="both"/>
        <w:rPr>
          <w:rFonts w:ascii="DecimaWE Rg" w:hAnsi="DecimaWE Rg" w:cs="DecimaWE Rg"/>
        </w:rPr>
      </w:pPr>
      <w:r w:rsidRPr="00B33C63">
        <w:rPr>
          <w:rFonts w:ascii="DecimaWE Rg" w:hAnsi="DecimaWE Rg" w:cs="DecimaWE Rg"/>
        </w:rPr>
        <w:t xml:space="preserve">che l’impresa </w:t>
      </w:r>
      <w:r w:rsidR="002D7EE0" w:rsidRPr="00B33C63" w:rsidDel="00FA43BE">
        <w:rPr>
          <w:rFonts w:ascii="DecimaWE Rg" w:hAnsi="DecimaWE Rg" w:cs="DecimaWE Rg"/>
        </w:rPr>
        <w:t xml:space="preserve">non </w:t>
      </w:r>
      <w:r w:rsidRPr="00B33C63">
        <w:rPr>
          <w:rFonts w:ascii="DecimaWE Rg" w:hAnsi="DecimaWE Rg" w:cs="DecimaWE Rg"/>
        </w:rPr>
        <w:t xml:space="preserve">si </w:t>
      </w:r>
      <w:r w:rsidR="002D7EE0" w:rsidRPr="00B33C63" w:rsidDel="00FA43BE">
        <w:rPr>
          <w:rFonts w:ascii="DecimaWE Rg" w:hAnsi="DecimaWE Rg" w:cs="DecimaWE Rg"/>
        </w:rPr>
        <w:t xml:space="preserve">trova in stato di </w:t>
      </w:r>
      <w:r w:rsidR="00067846" w:rsidRPr="009C517A">
        <w:rPr>
          <w:rFonts w:ascii="DecimaWE Rg" w:hAnsi="DecimaWE Rg" w:cs="DecimaWE Rg"/>
        </w:rPr>
        <w:t>crisi o in procedura concorsuale di liquidazione dell’impresa</w:t>
      </w:r>
      <w:r w:rsidR="00067846" w:rsidRPr="009C517A">
        <w:t xml:space="preserve"> </w:t>
      </w:r>
      <w:r w:rsidR="00067846" w:rsidRPr="009C517A">
        <w:rPr>
          <w:rFonts w:ascii="DecimaWE Rg" w:hAnsi="DecimaWE Rg" w:cs="DecimaWE Rg"/>
        </w:rPr>
        <w:t>ai sensi della normativa vigente in materia (R.D. 16 marzo 1942, n. 267 e D.L. 24/08/2021 convertito con L. 147/2021)</w:t>
      </w:r>
      <w:r w:rsidR="002D7EE0" w:rsidRPr="009C517A" w:rsidDel="00FA43BE">
        <w:rPr>
          <w:rFonts w:ascii="DecimaWE Rg" w:hAnsi="DecimaWE Rg" w:cs="DecimaWE Rg"/>
        </w:rPr>
        <w:t>;</w:t>
      </w:r>
    </w:p>
    <w:p w:rsidR="00EE5B8B" w:rsidRPr="00A01413" w:rsidRDefault="00EE5B8B" w:rsidP="002A7921">
      <w:pPr>
        <w:pStyle w:val="Paragrafoelenco"/>
        <w:numPr>
          <w:ilvl w:val="0"/>
          <w:numId w:val="1"/>
        </w:numPr>
        <w:spacing w:before="120" w:after="120"/>
        <w:ind w:left="426" w:hanging="426"/>
        <w:jc w:val="both"/>
        <w:rPr>
          <w:rFonts w:ascii="DecimaWE Rg" w:hAnsi="DecimaWE Rg" w:cs="Arial"/>
        </w:rPr>
      </w:pPr>
      <w:r w:rsidRPr="00A01413">
        <w:rPr>
          <w:rFonts w:ascii="DecimaWE Rg" w:hAnsi="DecimaWE Rg" w:cs="Arial"/>
        </w:rPr>
        <w:t xml:space="preserve">che l’impresa ai sensi della raccomandazione 2003/361/CE rientra nella categoria della </w:t>
      </w:r>
    </w:p>
    <w:tbl>
      <w:tblPr>
        <w:tblStyle w:val="Grigliatabella"/>
        <w:tblW w:w="9351" w:type="dxa"/>
        <w:tblInd w:w="279" w:type="dxa"/>
        <w:tblLook w:val="01E0" w:firstRow="1" w:lastRow="1" w:firstColumn="1" w:lastColumn="1" w:noHBand="0" w:noVBand="0"/>
      </w:tblPr>
      <w:tblGrid>
        <w:gridCol w:w="426"/>
        <w:gridCol w:w="1163"/>
        <w:gridCol w:w="7762"/>
      </w:tblGrid>
      <w:tr w:rsidR="0054652E" w:rsidRPr="00A01413" w:rsidTr="007D13CB">
        <w:trPr>
          <w:trHeight w:val="380"/>
        </w:trPr>
        <w:tc>
          <w:tcPr>
            <w:tcW w:w="426" w:type="dxa"/>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Pr>
                <w:rFonts w:ascii="Verdana" w:hAnsi="Verdana" w:cs="DecimaWE Rg"/>
                <w:sz w:val="21"/>
                <w:szCs w:val="21"/>
              </w:rPr>
              <w:t>󠄀</w:t>
            </w:r>
          </w:p>
        </w:tc>
        <w:tc>
          <w:tcPr>
            <w:tcW w:w="1163" w:type="dxa"/>
            <w:tcBorders>
              <w:top w:val="single" w:sz="4" w:space="0" w:color="C0C0C0"/>
              <w:bottom w:val="single" w:sz="4" w:space="0" w:color="C0C0C0"/>
              <w:right w:val="single" w:sz="4" w:space="0" w:color="C0C0C0"/>
            </w:tcBorders>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Micro impresa</w:t>
            </w:r>
          </w:p>
        </w:tc>
        <w:tc>
          <w:tcPr>
            <w:tcW w:w="7762" w:type="dxa"/>
            <w:tcBorders>
              <w:top w:val="single" w:sz="4" w:space="0" w:color="C0C0C0"/>
              <w:left w:val="single" w:sz="4" w:space="0" w:color="C0C0C0"/>
              <w:bottom w:val="single" w:sz="4" w:space="0" w:color="C0C0C0"/>
              <w:right w:val="single" w:sz="4" w:space="0" w:color="C0C0C0"/>
            </w:tcBorders>
            <w:vAlign w:val="center"/>
          </w:tcPr>
          <w:p w:rsidR="0054652E" w:rsidRPr="006D109B" w:rsidRDefault="0054652E" w:rsidP="002A7921">
            <w:pPr>
              <w:pStyle w:val="PARAGRAFOSTANDARDN"/>
              <w:autoSpaceDE w:val="0"/>
              <w:autoSpaceDN w:val="0"/>
              <w:adjustRightInd w:val="0"/>
              <w:spacing w:line="276" w:lineRule="auto"/>
              <w:jc w:val="left"/>
              <w:rPr>
                <w:rFonts w:ascii="DecimaWE Rg" w:hAnsi="DecimaWE Rg" w:cs="DecimaWE Rg"/>
                <w:sz w:val="16"/>
                <w:szCs w:val="16"/>
              </w:rPr>
            </w:pPr>
            <w:r w:rsidRPr="00D43F32">
              <w:rPr>
                <w:rFonts w:ascii="DecimaWE Rg" w:hAnsi="DecimaWE Rg" w:cs="DecimaWE Rg"/>
                <w:sz w:val="16"/>
                <w:szCs w:val="16"/>
              </w:rPr>
              <w:t>impresa che occupa meno di 10 persone e realizza</w:t>
            </w:r>
            <w:r>
              <w:rPr>
                <w:rFonts w:ascii="DecimaWE Rg" w:hAnsi="DecimaWE Rg" w:cs="DecimaWE Rg"/>
                <w:sz w:val="16"/>
                <w:szCs w:val="16"/>
              </w:rPr>
              <w:t xml:space="preserve"> </w:t>
            </w:r>
            <w:r w:rsidRPr="001375F6">
              <w:rPr>
                <w:rFonts w:ascii="DecimaWE Rg" w:hAnsi="DecimaWE Rg" w:cs="DecimaWE Rg"/>
                <w:sz w:val="16"/>
                <w:szCs w:val="16"/>
              </w:rPr>
              <w:t>un</w:t>
            </w:r>
            <w:r w:rsidRPr="001375F6" w:rsidDel="00D43F32">
              <w:rPr>
                <w:rFonts w:ascii="DecimaWE Rg" w:hAnsi="DecimaWE Rg" w:cs="DecimaWE Rg"/>
                <w:sz w:val="16"/>
                <w:szCs w:val="16"/>
              </w:rPr>
              <w:t xml:space="preserve"> </w:t>
            </w:r>
            <w:r w:rsidRPr="006D109B">
              <w:rPr>
                <w:rFonts w:ascii="DecimaWE Rg" w:hAnsi="DecimaWE Rg" w:cs="DecimaWE Rg"/>
                <w:sz w:val="16"/>
                <w:szCs w:val="16"/>
              </w:rPr>
              <w:t xml:space="preserve">fatturato annuo o totale di bilancio annuo non superiore a 2 milioni di Euro (per imprese </w:t>
            </w:r>
            <w:r w:rsidRPr="006D109B">
              <w:rPr>
                <w:rFonts w:ascii="DecimaWE Rg" w:hAnsi="DecimaWE Rg" w:cs="DecimaWE Rg"/>
                <w:b/>
                <w:sz w:val="16"/>
                <w:szCs w:val="16"/>
              </w:rPr>
              <w:t>associate</w:t>
            </w:r>
            <w:r w:rsidRPr="006D109B">
              <w:rPr>
                <w:rFonts w:ascii="DecimaWE Rg" w:hAnsi="DecimaWE Rg" w:cs="DecimaWE Rg"/>
                <w:sz w:val="16"/>
                <w:szCs w:val="16"/>
              </w:rPr>
              <w:t xml:space="preserve"> o </w:t>
            </w:r>
            <w:r w:rsidRPr="006D109B">
              <w:rPr>
                <w:rFonts w:ascii="DecimaWE Rg" w:hAnsi="DecimaWE Rg" w:cs="DecimaWE Rg"/>
                <w:b/>
                <w:sz w:val="16"/>
                <w:szCs w:val="16"/>
              </w:rPr>
              <w:t>collegate</w:t>
            </w:r>
            <w:r w:rsidRPr="006D109B">
              <w:rPr>
                <w:rFonts w:ascii="DecimaWE Rg" w:hAnsi="DecimaWE Rg" w:cs="DecimaWE Rg"/>
                <w:sz w:val="16"/>
                <w:szCs w:val="16"/>
              </w:rPr>
              <w:t xml:space="preserve"> vedasi modalità di calcolo di cui alla raccomandazione 2003/361/CE)</w:t>
            </w:r>
          </w:p>
        </w:tc>
      </w:tr>
      <w:tr w:rsidR="0054652E" w:rsidRPr="00A01413" w:rsidTr="007D13CB">
        <w:trPr>
          <w:trHeight w:val="380"/>
        </w:trPr>
        <w:tc>
          <w:tcPr>
            <w:tcW w:w="426" w:type="dxa"/>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Pr>
                <w:rFonts w:ascii="Verdana" w:hAnsi="Verdana" w:cs="DecimaWE Rg"/>
                <w:sz w:val="21"/>
                <w:szCs w:val="21"/>
              </w:rPr>
              <w:t>󠄀</w:t>
            </w:r>
          </w:p>
        </w:tc>
        <w:tc>
          <w:tcPr>
            <w:tcW w:w="1163" w:type="dxa"/>
            <w:tcBorders>
              <w:top w:val="single" w:sz="4" w:space="0" w:color="C0C0C0"/>
              <w:bottom w:val="single" w:sz="4" w:space="0" w:color="C0C0C0"/>
              <w:right w:val="single" w:sz="4" w:space="0" w:color="C0C0C0"/>
            </w:tcBorders>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Piccola Impresa</w:t>
            </w:r>
          </w:p>
        </w:tc>
        <w:tc>
          <w:tcPr>
            <w:tcW w:w="7762" w:type="dxa"/>
            <w:tcBorders>
              <w:top w:val="single" w:sz="4" w:space="0" w:color="C0C0C0"/>
              <w:left w:val="single" w:sz="4" w:space="0" w:color="C0C0C0"/>
              <w:bottom w:val="single" w:sz="4" w:space="0" w:color="C0C0C0"/>
              <w:right w:val="single" w:sz="4" w:space="0" w:color="C0C0C0"/>
            </w:tcBorders>
            <w:vAlign w:val="center"/>
          </w:tcPr>
          <w:p w:rsidR="0054652E" w:rsidRPr="006D109B" w:rsidRDefault="0054652E" w:rsidP="00DC781B">
            <w:pPr>
              <w:pStyle w:val="PARAGRAFOSTANDARDN"/>
              <w:autoSpaceDE w:val="0"/>
              <w:autoSpaceDN w:val="0"/>
              <w:adjustRightInd w:val="0"/>
              <w:spacing w:line="276" w:lineRule="auto"/>
              <w:jc w:val="left"/>
              <w:rPr>
                <w:rFonts w:ascii="DecimaWE Rg" w:hAnsi="DecimaWE Rg" w:cs="DecimaWE Rg"/>
                <w:sz w:val="16"/>
                <w:szCs w:val="16"/>
              </w:rPr>
            </w:pPr>
            <w:r w:rsidRPr="00D43F32">
              <w:rPr>
                <w:rFonts w:ascii="DecimaWE Rg" w:hAnsi="DecimaWE Rg" w:cs="DecimaWE Rg"/>
                <w:sz w:val="16"/>
                <w:szCs w:val="16"/>
              </w:rPr>
              <w:t xml:space="preserve">impresa che occupa meno di 50 persone e realizza </w:t>
            </w:r>
            <w:r w:rsidRPr="001375F6">
              <w:rPr>
                <w:rFonts w:ascii="DecimaWE Rg" w:hAnsi="DecimaWE Rg" w:cs="DecimaWE Rg"/>
                <w:sz w:val="16"/>
                <w:szCs w:val="16"/>
              </w:rPr>
              <w:t>un</w:t>
            </w:r>
            <w:r w:rsidRPr="001375F6" w:rsidDel="00D43F32">
              <w:rPr>
                <w:rFonts w:ascii="DecimaWE Rg" w:hAnsi="DecimaWE Rg" w:cs="DecimaWE Rg"/>
                <w:sz w:val="16"/>
                <w:szCs w:val="16"/>
              </w:rPr>
              <w:t xml:space="preserve"> </w:t>
            </w:r>
            <w:r w:rsidRPr="006D109B">
              <w:rPr>
                <w:rFonts w:ascii="DecimaWE Rg" w:hAnsi="DecimaWE Rg" w:cs="DecimaWE Rg"/>
                <w:sz w:val="16"/>
                <w:szCs w:val="16"/>
              </w:rPr>
              <w:t xml:space="preserve">fatturato annuo o totale di bilancio annuo non superiore a 10 milioni di Euro (per imprese </w:t>
            </w:r>
            <w:r w:rsidRPr="006D109B">
              <w:rPr>
                <w:rFonts w:ascii="DecimaWE Rg" w:hAnsi="DecimaWE Rg" w:cs="DecimaWE Rg"/>
                <w:b/>
                <w:sz w:val="16"/>
                <w:szCs w:val="16"/>
              </w:rPr>
              <w:t>associate</w:t>
            </w:r>
            <w:r w:rsidRPr="006D109B">
              <w:rPr>
                <w:rFonts w:ascii="DecimaWE Rg" w:hAnsi="DecimaWE Rg" w:cs="DecimaWE Rg"/>
                <w:sz w:val="16"/>
                <w:szCs w:val="16"/>
              </w:rPr>
              <w:t xml:space="preserve"> o </w:t>
            </w:r>
            <w:r w:rsidRPr="006D109B">
              <w:rPr>
                <w:rFonts w:ascii="DecimaWE Rg" w:hAnsi="DecimaWE Rg" w:cs="DecimaWE Rg"/>
                <w:b/>
                <w:sz w:val="16"/>
                <w:szCs w:val="16"/>
              </w:rPr>
              <w:t>collegate</w:t>
            </w:r>
            <w:r w:rsidRPr="006D109B">
              <w:rPr>
                <w:rFonts w:ascii="DecimaWE Rg" w:hAnsi="DecimaWE Rg" w:cs="DecimaWE Rg"/>
                <w:sz w:val="16"/>
                <w:szCs w:val="16"/>
              </w:rPr>
              <w:t xml:space="preserve"> vedasi modalità di calcolo di cui alla raccomandazione 2003/361/CE)</w:t>
            </w:r>
          </w:p>
        </w:tc>
      </w:tr>
      <w:tr w:rsidR="0054652E" w:rsidRPr="00A01413" w:rsidTr="007D13CB">
        <w:trPr>
          <w:trHeight w:val="380"/>
        </w:trPr>
        <w:tc>
          <w:tcPr>
            <w:tcW w:w="426" w:type="dxa"/>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Pr>
                <w:rFonts w:ascii="Verdana" w:hAnsi="Verdana" w:cs="DecimaWE Rg"/>
                <w:sz w:val="21"/>
                <w:szCs w:val="21"/>
              </w:rPr>
              <w:t>󠄀</w:t>
            </w:r>
          </w:p>
        </w:tc>
        <w:tc>
          <w:tcPr>
            <w:tcW w:w="1163" w:type="dxa"/>
            <w:tcBorders>
              <w:top w:val="single" w:sz="4" w:space="0" w:color="C0C0C0"/>
              <w:bottom w:val="single" w:sz="4" w:space="0" w:color="C0C0C0"/>
              <w:right w:val="single" w:sz="4" w:space="0" w:color="C0C0C0"/>
            </w:tcBorders>
            <w:vAlign w:val="center"/>
          </w:tcPr>
          <w:p w:rsidR="0054652E" w:rsidRPr="00A01413"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sidRPr="00A01413">
              <w:rPr>
                <w:rFonts w:ascii="DecimaWE Rg" w:hAnsi="DecimaWE Rg" w:cs="DecimaWE Rg"/>
                <w:sz w:val="21"/>
                <w:szCs w:val="21"/>
              </w:rPr>
              <w:t>Media Impresa</w:t>
            </w:r>
          </w:p>
        </w:tc>
        <w:tc>
          <w:tcPr>
            <w:tcW w:w="7762" w:type="dxa"/>
            <w:tcBorders>
              <w:top w:val="single" w:sz="4" w:space="0" w:color="C0C0C0"/>
              <w:left w:val="single" w:sz="4" w:space="0" w:color="C0C0C0"/>
              <w:bottom w:val="single" w:sz="4" w:space="0" w:color="C0C0C0"/>
              <w:right w:val="single" w:sz="4" w:space="0" w:color="C0C0C0"/>
            </w:tcBorders>
            <w:vAlign w:val="center"/>
          </w:tcPr>
          <w:p w:rsidR="0054652E" w:rsidRPr="006D109B" w:rsidRDefault="0054652E" w:rsidP="002A7921">
            <w:pPr>
              <w:pStyle w:val="PARAGRAFOSTANDARDN"/>
              <w:autoSpaceDE w:val="0"/>
              <w:autoSpaceDN w:val="0"/>
              <w:adjustRightInd w:val="0"/>
              <w:spacing w:line="276" w:lineRule="auto"/>
              <w:jc w:val="left"/>
              <w:rPr>
                <w:rFonts w:ascii="DecimaWE Rg" w:hAnsi="DecimaWE Rg" w:cs="DecimaWE Rg"/>
                <w:sz w:val="16"/>
                <w:szCs w:val="16"/>
              </w:rPr>
            </w:pPr>
            <w:r w:rsidRPr="00DC781B">
              <w:rPr>
                <w:rFonts w:ascii="DecimaWE Rg" w:hAnsi="DecimaWE Rg" w:cs="DecimaWE Rg"/>
                <w:sz w:val="16"/>
                <w:szCs w:val="16"/>
              </w:rPr>
              <w:t xml:space="preserve">impresa che occupa meno di </w:t>
            </w:r>
            <w:r>
              <w:rPr>
                <w:rFonts w:ascii="DecimaWE Rg" w:hAnsi="DecimaWE Rg" w:cs="DecimaWE Rg"/>
                <w:sz w:val="16"/>
                <w:szCs w:val="16"/>
              </w:rPr>
              <w:t>2</w:t>
            </w:r>
            <w:r w:rsidRPr="00DC781B">
              <w:rPr>
                <w:rFonts w:ascii="DecimaWE Rg" w:hAnsi="DecimaWE Rg" w:cs="DecimaWE Rg"/>
                <w:sz w:val="16"/>
                <w:szCs w:val="16"/>
              </w:rPr>
              <w:t xml:space="preserve">50 persone e realizza </w:t>
            </w:r>
            <w:r w:rsidRPr="006D109B">
              <w:rPr>
                <w:rFonts w:ascii="DecimaWE Rg" w:hAnsi="DecimaWE Rg" w:cs="DecimaWE Rg"/>
                <w:sz w:val="16"/>
                <w:szCs w:val="16"/>
              </w:rPr>
              <w:t>un</w:t>
            </w:r>
            <w:r w:rsidRPr="006D109B" w:rsidDel="00DC781B">
              <w:rPr>
                <w:rFonts w:ascii="DecimaWE Rg" w:hAnsi="DecimaWE Rg" w:cs="DecimaWE Rg"/>
                <w:sz w:val="16"/>
                <w:szCs w:val="16"/>
              </w:rPr>
              <w:t xml:space="preserve"> </w:t>
            </w:r>
            <w:r w:rsidRPr="006D109B">
              <w:rPr>
                <w:rFonts w:ascii="DecimaWE Rg" w:hAnsi="DecimaWE Rg" w:cs="DecimaWE Rg"/>
                <w:sz w:val="16"/>
                <w:szCs w:val="16"/>
              </w:rPr>
              <w:t xml:space="preserve">fatturato annuo non superiore a 50 milioni di euro o un totale di bilancio annuo non superiore a 43 milioni di euro (per imprese </w:t>
            </w:r>
            <w:r w:rsidRPr="006D109B">
              <w:rPr>
                <w:rFonts w:ascii="DecimaWE Rg" w:hAnsi="DecimaWE Rg" w:cs="DecimaWE Rg"/>
                <w:b/>
                <w:sz w:val="16"/>
                <w:szCs w:val="16"/>
              </w:rPr>
              <w:t>associate</w:t>
            </w:r>
            <w:r w:rsidRPr="006D109B">
              <w:rPr>
                <w:rFonts w:ascii="DecimaWE Rg" w:hAnsi="DecimaWE Rg" w:cs="DecimaWE Rg"/>
                <w:sz w:val="16"/>
                <w:szCs w:val="16"/>
              </w:rPr>
              <w:t xml:space="preserve"> o </w:t>
            </w:r>
            <w:r w:rsidRPr="006D109B">
              <w:rPr>
                <w:rFonts w:ascii="DecimaWE Rg" w:hAnsi="DecimaWE Rg" w:cs="DecimaWE Rg"/>
                <w:b/>
                <w:sz w:val="16"/>
                <w:szCs w:val="16"/>
              </w:rPr>
              <w:t>collegate</w:t>
            </w:r>
            <w:r w:rsidRPr="006D109B">
              <w:rPr>
                <w:rFonts w:ascii="DecimaWE Rg" w:hAnsi="DecimaWE Rg" w:cs="DecimaWE Rg"/>
                <w:sz w:val="16"/>
                <w:szCs w:val="16"/>
              </w:rPr>
              <w:t xml:space="preserve"> vedasi modalità di calcolo di cui alla raccomandazione 2003/361/CE)</w:t>
            </w:r>
          </w:p>
        </w:tc>
      </w:tr>
      <w:tr w:rsidR="0054652E" w:rsidRPr="00A01413" w:rsidDel="00510282" w:rsidTr="007D13CB">
        <w:trPr>
          <w:trHeight w:val="381"/>
        </w:trPr>
        <w:tc>
          <w:tcPr>
            <w:tcW w:w="426" w:type="dxa"/>
            <w:vAlign w:val="center"/>
          </w:tcPr>
          <w:p w:rsidR="0054652E" w:rsidRPr="00A01413" w:rsidDel="00510282"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Pr>
                <w:rFonts w:ascii="Verdana" w:hAnsi="Verdana" w:cs="DecimaWE Rg"/>
                <w:sz w:val="21"/>
                <w:szCs w:val="21"/>
              </w:rPr>
              <w:t>󠄀</w:t>
            </w:r>
          </w:p>
        </w:tc>
        <w:tc>
          <w:tcPr>
            <w:tcW w:w="8925" w:type="dxa"/>
            <w:gridSpan w:val="2"/>
            <w:tcBorders>
              <w:top w:val="single" w:sz="4" w:space="0" w:color="C0C0C0"/>
              <w:bottom w:val="single" w:sz="4" w:space="0" w:color="C0C0C0"/>
              <w:right w:val="single" w:sz="4" w:space="0" w:color="C0C0C0"/>
            </w:tcBorders>
            <w:vAlign w:val="center"/>
          </w:tcPr>
          <w:p w:rsidR="0054652E" w:rsidRPr="006D109B" w:rsidDel="00712F42" w:rsidRDefault="0054652E" w:rsidP="002A7921">
            <w:pPr>
              <w:pStyle w:val="PARAGRAFOSTANDARDN"/>
              <w:autoSpaceDE w:val="0"/>
              <w:autoSpaceDN w:val="0"/>
              <w:adjustRightInd w:val="0"/>
              <w:spacing w:line="276" w:lineRule="auto"/>
              <w:jc w:val="left"/>
              <w:rPr>
                <w:rFonts w:ascii="DecimaWE Rg" w:hAnsi="DecimaWE Rg" w:cs="DecimaWE Rg"/>
                <w:sz w:val="21"/>
                <w:szCs w:val="21"/>
              </w:rPr>
            </w:pPr>
            <w:r w:rsidRPr="006D109B">
              <w:rPr>
                <w:rFonts w:ascii="DecimaWE Rg" w:hAnsi="DecimaWE Rg" w:cs="DecimaWE Rg"/>
                <w:sz w:val="21"/>
                <w:szCs w:val="21"/>
              </w:rPr>
              <w:t>Impresa che non rientra nella definizione di PMI</w:t>
            </w:r>
          </w:p>
        </w:tc>
      </w:tr>
    </w:tbl>
    <w:p w:rsidR="00DA5525" w:rsidRPr="00A01413" w:rsidRDefault="00DA5525" w:rsidP="002A7921">
      <w:pPr>
        <w:numPr>
          <w:ilvl w:val="0"/>
          <w:numId w:val="1"/>
        </w:numPr>
        <w:spacing w:before="120" w:after="120"/>
        <w:ind w:left="426" w:hanging="426"/>
        <w:jc w:val="both"/>
        <w:rPr>
          <w:rFonts w:ascii="DecimaWE Rg" w:hAnsi="DecimaWE Rg" w:cs="DecimaWE Rg"/>
        </w:rPr>
      </w:pPr>
      <w:r w:rsidRPr="00A01413">
        <w:rPr>
          <w:rFonts w:ascii="DecimaWE Rg" w:hAnsi="DecimaWE Rg" w:cs="DecimaWE Rg"/>
        </w:rPr>
        <w:t xml:space="preserve">di essere in regola con gli adempimenti connessi al rispetto del Contratto Collettivo Nazionale del Lavoro del settore di appartenenza, ed alle leggi sociali e di sicurezza sul lavoro, nel caso venga utilizzato personale dipendente; </w:t>
      </w:r>
    </w:p>
    <w:p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rsidR="00900CEB" w:rsidRPr="00C15A15" w:rsidRDefault="0085336F"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che </w:t>
      </w:r>
      <w:r w:rsidR="00900CEB" w:rsidRPr="000601E2">
        <w:rPr>
          <w:rFonts w:ascii="DecimaWE Rg" w:hAnsi="DecimaWE Rg" w:cs="DecimaWE Rg"/>
        </w:rPr>
        <w:t xml:space="preserve">i legali rappresentanti dell’impresa non svolgono analoghi incarichi in altre imprese che risultano nella situazione rappresentata al precedente </w:t>
      </w:r>
      <w:r w:rsidR="00900CEB" w:rsidRPr="00C15A15">
        <w:rPr>
          <w:rFonts w:ascii="DecimaWE Rg" w:hAnsi="DecimaWE Rg" w:cs="DecimaWE Rg"/>
        </w:rPr>
        <w:t>punto</w:t>
      </w:r>
      <w:r w:rsidR="00FF46C1" w:rsidRPr="00C15A15">
        <w:rPr>
          <w:rFonts w:ascii="DecimaWE Rg" w:hAnsi="DecimaWE Rg" w:cs="DecimaWE Rg"/>
        </w:rPr>
        <w:t xml:space="preserve"> </w:t>
      </w:r>
      <w:r w:rsidR="00F464AC" w:rsidRPr="00C15A15">
        <w:rPr>
          <w:rFonts w:ascii="DecimaWE Rg" w:hAnsi="DecimaWE Rg" w:cs="DecimaWE Rg"/>
        </w:rPr>
        <w:t>10</w:t>
      </w:r>
      <w:r w:rsidR="00900CEB" w:rsidRPr="00C15A15">
        <w:rPr>
          <w:rFonts w:ascii="DecimaWE Rg" w:hAnsi="DecimaWE Rg" w:cs="DecimaWE Rg"/>
        </w:rPr>
        <w:t>;</w:t>
      </w:r>
    </w:p>
    <w:p w:rsidR="004F7C53" w:rsidRDefault="004F7C53" w:rsidP="002A7921">
      <w:pPr>
        <w:numPr>
          <w:ilvl w:val="0"/>
          <w:numId w:val="1"/>
        </w:numPr>
        <w:spacing w:before="120" w:after="120"/>
        <w:jc w:val="both"/>
        <w:rPr>
          <w:rFonts w:ascii="DecimaWE Rg" w:hAnsi="DecimaWE Rg" w:cs="DecimaWE Rg"/>
        </w:rPr>
      </w:pPr>
      <w:r w:rsidRPr="002D6525">
        <w:rPr>
          <w:rFonts w:ascii="DecimaWE Rg" w:hAnsi="DecimaWE Rg" w:cs="DecimaWE Rg"/>
        </w:rPr>
        <w:t>che non sussistono nei propri confronti le cause di decadenza, sospensione o di divieto di cui all’articolo 67 del D.Lgs. n. 159/</w:t>
      </w:r>
      <w:r w:rsidRPr="00F35D75">
        <w:rPr>
          <w:rFonts w:ascii="DecimaWE Rg" w:hAnsi="DecimaWE Rg" w:cs="DecimaWE Rg"/>
        </w:rPr>
        <w:t>2011 “Codice delle leggi antimafia e delle misure di prevenzione, nonché nuove disposizioni in materia di documentazione antimafia, a norma degli articoli 1 e 2 della legge 13 agosto 2010, n. 136”;</w:t>
      </w:r>
    </w:p>
    <w:p w:rsidR="004F4A28" w:rsidRDefault="007043B4" w:rsidP="004F4A28">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114B53">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r w:rsidR="004F4A28" w:rsidRPr="004F4A28">
        <w:rPr>
          <w:rFonts w:ascii="DecimaWE Rg" w:hAnsi="DecimaWE Rg" w:cs="DecimaWE Rg"/>
        </w:rPr>
        <w:t xml:space="preserve"> </w:t>
      </w:r>
    </w:p>
    <w:p w:rsidR="007043B4" w:rsidRPr="004F4A28" w:rsidRDefault="004F4A28" w:rsidP="004F4A28">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rsidR="007C452A" w:rsidRDefault="007C452A" w:rsidP="002A7921">
      <w:pPr>
        <w:numPr>
          <w:ilvl w:val="0"/>
          <w:numId w:val="1"/>
        </w:numPr>
        <w:spacing w:before="120" w:after="120"/>
        <w:jc w:val="both"/>
        <w:rPr>
          <w:rFonts w:ascii="DecimaWE Rg" w:hAnsi="DecimaWE Rg" w:cs="DecimaWE Rg"/>
        </w:rPr>
      </w:pPr>
      <w:r w:rsidRPr="00DD6598">
        <w:rPr>
          <w:rFonts w:ascii="DecimaWE Rg" w:hAnsi="DecimaWE Rg" w:cs="DecimaWE Rg"/>
        </w:rPr>
        <w:t>ai sensi dell’art. 137, paragrafo 1, del Reg. (UE, Euratom)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Euratom) 2018/1046. </w:t>
      </w:r>
    </w:p>
    <w:p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di vigilanza del richiedente, o che hanno poteri di rappresentanza, di decisione o di controllo nei confronti del richiedente, non si trovano in una delle situazioni di esclusione di cui all’articolo 136, paragrafo 1, lettere da c) a h) del Reg. (UE, Euratom) 2018/1046;</w:t>
      </w:r>
    </w:p>
    <w:p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lastRenderedPageBreak/>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Euratom) 2018/1046;</w:t>
      </w:r>
    </w:p>
    <w:p w:rsidR="007C452A" w:rsidRDefault="003B776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ovvero, n</w:t>
      </w:r>
      <w:r w:rsidR="007C452A">
        <w:rPr>
          <w:rFonts w:ascii="DecimaWE Rg" w:hAnsi="DecimaWE Rg" w:cs="DecimaWE Rg"/>
          <w:sz w:val="21"/>
          <w:szCs w:val="21"/>
        </w:rPr>
        <w:t>el caso in cui uno o più dei soggetti sopraindicati rientri in una delle situazioni di esclusione di cui sopra, indicarla nello spazio sottostante e indicare se sono state</w:t>
      </w:r>
      <w:r w:rsidR="007C452A" w:rsidRPr="00EE5FCC">
        <w:rPr>
          <w:rFonts w:ascii="DecimaWE Rg" w:hAnsi="DecimaWE Rg" w:cs="DecimaWE Rg"/>
          <w:sz w:val="21"/>
          <w:szCs w:val="21"/>
        </w:rPr>
        <w:t xml:space="preserve"> adottat</w:t>
      </w:r>
      <w:r w:rsidR="007C452A">
        <w:rPr>
          <w:rFonts w:ascii="DecimaWE Rg" w:hAnsi="DecimaWE Rg" w:cs="DecimaWE Rg"/>
          <w:sz w:val="21"/>
          <w:szCs w:val="21"/>
        </w:rPr>
        <w:t>e</w:t>
      </w:r>
      <w:r w:rsidR="007C452A" w:rsidRPr="00EE5FCC">
        <w:rPr>
          <w:rFonts w:ascii="DecimaWE Rg" w:hAnsi="DecimaWE Rg" w:cs="DecimaWE Rg"/>
          <w:sz w:val="21"/>
          <w:szCs w:val="21"/>
        </w:rPr>
        <w:t xml:space="preserve"> le misure correttive di cui all’articolo 136, paragrafo 6, primo comma, lettera a)</w:t>
      </w:r>
      <w:r w:rsidR="007C452A">
        <w:rPr>
          <w:rFonts w:ascii="DecimaWE Rg" w:hAnsi="DecimaWE Rg" w:cs="DecimaWE Rg"/>
          <w:sz w:val="21"/>
          <w:szCs w:val="21"/>
        </w:rPr>
        <w:t xml:space="preserve"> </w:t>
      </w:r>
      <w:r w:rsidR="007C452A" w:rsidRPr="00990CD5">
        <w:rPr>
          <w:rFonts w:ascii="DecimaWE Rg" w:hAnsi="DecimaWE Rg" w:cs="DecimaWE Rg"/>
          <w:sz w:val="21"/>
          <w:szCs w:val="21"/>
        </w:rPr>
        <w:t>del Reg. (UE, Euratom) 2018/1046</w:t>
      </w:r>
      <w:r w:rsidR="007C452A">
        <w:rPr>
          <w:rFonts w:ascii="DecimaWE Rg" w:hAnsi="DecimaWE Rg" w:cs="DecimaWE Rg"/>
          <w:sz w:val="21"/>
          <w:szCs w:val="21"/>
        </w:rPr>
        <w:t>:</w:t>
      </w:r>
    </w:p>
    <w:p w:rsidR="00641BFA" w:rsidRPr="00641BFA" w:rsidRDefault="007C452A" w:rsidP="00641BF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663A" w:rsidRPr="0056663A" w:rsidRDefault="0056663A" w:rsidP="00641BFA">
      <w:pPr>
        <w:tabs>
          <w:tab w:val="left" w:pos="10348"/>
        </w:tabs>
        <w:spacing w:before="240" w:line="240" w:lineRule="auto"/>
        <w:jc w:val="center"/>
        <w:rPr>
          <w:rFonts w:ascii="DecimaWE Rg" w:hAnsi="DecimaWE Rg" w:cs="Arial"/>
          <w:b/>
        </w:rPr>
      </w:pPr>
      <w:r w:rsidRPr="0056663A">
        <w:rPr>
          <w:rFonts w:ascii="DecimaWE Rg" w:hAnsi="DecimaWE Rg" w:cs="Arial"/>
          <w:b/>
        </w:rPr>
        <w:t>COMUNICA</w:t>
      </w:r>
    </w:p>
    <w:p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 xml:space="preserve">ve pertinente, che </w:t>
      </w:r>
      <w:r w:rsidR="00537D2E" w:rsidRPr="00CE7C82">
        <w:rPr>
          <w:rFonts w:ascii="DecimaWE Rg" w:hAnsi="DecimaWE Rg" w:cs="DecimaWE Rg"/>
        </w:rPr>
        <w:t>l</w:t>
      </w:r>
      <w:r w:rsidR="00537D2E">
        <w:rPr>
          <w:rFonts w:ascii="DecimaWE Rg" w:hAnsi="DecimaWE Rg" w:cs="DecimaWE Rg"/>
        </w:rPr>
        <w:t>a presentazione della presente istanza</w:t>
      </w:r>
      <w:r w:rsidR="00537D2E" w:rsidRPr="00CE7C82">
        <w:rPr>
          <w:rFonts w:ascii="DecimaWE Rg" w:hAnsi="DecimaWE Rg" w:cs="DecimaWE Rg"/>
        </w:rPr>
        <w:t xml:space="preserve"> </w:t>
      </w:r>
      <w:r w:rsidR="0056663A" w:rsidRPr="00CE7C82">
        <w:rPr>
          <w:rFonts w:ascii="DecimaWE Rg" w:hAnsi="DecimaWE Rg" w:cs="DecimaWE Rg"/>
        </w:rPr>
        <w:t>è stata approvata dagli organi decisionali dell’impresa;</w:t>
      </w:r>
    </w:p>
    <w:p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rsidR="00663DFF" w:rsidRPr="00AD25C8" w:rsidRDefault="00663DFF" w:rsidP="0048289C">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r w:rsidR="0048289C">
        <w:rPr>
          <w:rFonts w:ascii="DecimaWE Rg" w:hAnsi="DecimaWE Rg" w:cs="DecimaWE Rg"/>
        </w:rPr>
        <w:t>,</w:t>
      </w:r>
      <w:r w:rsidR="00EB7558">
        <w:rPr>
          <w:rFonts w:ascii="DecimaWE Rg" w:hAnsi="DecimaWE Rg" w:cs="DecimaWE Rg"/>
        </w:rPr>
        <w:t xml:space="preserve"> </w:t>
      </w:r>
      <w:r w:rsidRPr="0048289C">
        <w:rPr>
          <w:rFonts w:ascii="DecimaWE Rg" w:hAnsi="DecimaWE Rg" w:cs="DecimaWE Rg"/>
        </w:rPr>
        <w:t xml:space="preserve">del Programma Operativo - FEAMP 2014/2020 approvato dalla Commissione Europea con decisione di esecuzione n. C(2015) 8452 del 25 novembre 2015, del contenuto </w:t>
      </w:r>
      <w:r w:rsidRPr="00AD25C8">
        <w:rPr>
          <w:rFonts w:ascii="DecimaWE Rg" w:hAnsi="DecimaWE Rg" w:cs="DecimaWE Rg"/>
        </w:rPr>
        <w:t>dell’Avviso pubblico di adesione alla misura e degli obblighi specifici che assume a proprio carico con la presente domanda;</w:t>
      </w:r>
    </w:p>
    <w:p w:rsidR="00081A5F" w:rsidRPr="00AD25C8" w:rsidRDefault="00081A5F" w:rsidP="002A7921">
      <w:pPr>
        <w:numPr>
          <w:ilvl w:val="0"/>
          <w:numId w:val="1"/>
        </w:numPr>
        <w:spacing w:before="120" w:after="120"/>
        <w:jc w:val="both"/>
        <w:rPr>
          <w:rFonts w:ascii="DecimaWE Rg" w:hAnsi="DecimaWE Rg" w:cs="DecimaWE Rg"/>
        </w:rPr>
      </w:pPr>
      <w:r w:rsidRPr="00AD25C8">
        <w:rPr>
          <w:rFonts w:ascii="DecimaWE Rg" w:hAnsi="DecimaWE Rg" w:cs="DecimaWE Rg"/>
        </w:rPr>
        <w:t>di essere in possesso di tutti i requisiti richiesti dal Programma Operativo - FEAMP 2014/2020 approvato dalla Commissione Europea con decisione di esecuzione n. C(2015) 8452 del 25 novembre 2015, per accedere alla misura;</w:t>
      </w:r>
    </w:p>
    <w:p w:rsidR="00081A5F" w:rsidRPr="00AD25C8" w:rsidRDefault="00081A5F" w:rsidP="002A7921">
      <w:pPr>
        <w:numPr>
          <w:ilvl w:val="0"/>
          <w:numId w:val="1"/>
        </w:numPr>
        <w:spacing w:before="120" w:after="120"/>
        <w:jc w:val="both"/>
        <w:rPr>
          <w:rFonts w:ascii="DecimaWE Rg" w:hAnsi="DecimaWE Rg" w:cs="DecimaWE Rg"/>
        </w:rPr>
      </w:pPr>
      <w:r w:rsidRPr="00AD25C8">
        <w:rPr>
          <w:rFonts w:ascii="DecimaWE Rg" w:hAnsi="DecimaWE Rg" w:cs="DecimaWE Rg"/>
        </w:rPr>
        <w:t>di essere a conoscenza che la misura cui ha aderito potrà subire</w:t>
      </w:r>
      <w:r w:rsidR="00F243C1">
        <w:rPr>
          <w:rFonts w:ascii="DecimaWE Rg" w:hAnsi="DecimaWE Rg" w:cs="DecimaWE Rg"/>
        </w:rPr>
        <w:t xml:space="preserve"> </w:t>
      </w:r>
      <w:r w:rsidRPr="00AD25C8">
        <w:rPr>
          <w:rFonts w:ascii="DecimaWE Rg" w:hAnsi="DecimaWE Rg" w:cs="DecimaWE Rg"/>
        </w:rPr>
        <w:t xml:space="preserve">alcune modifiche che accetta sin d'ora riservandosi, in tal caso, la facoltà di recedere dall'impegno prima della </w:t>
      </w:r>
      <w:r w:rsidR="009959CC" w:rsidRPr="00AD25C8">
        <w:rPr>
          <w:rFonts w:ascii="DecimaWE Rg" w:hAnsi="DecimaWE Rg" w:cs="DecimaWE Rg"/>
        </w:rPr>
        <w:t>liquidazione del</w:t>
      </w:r>
      <w:r w:rsidR="00DD3C60">
        <w:rPr>
          <w:rFonts w:ascii="DecimaWE Rg" w:hAnsi="DecimaWE Rg" w:cs="DecimaWE Rg"/>
        </w:rPr>
        <w:t>la compensazione</w:t>
      </w:r>
      <w:r w:rsidRPr="00AD25C8">
        <w:rPr>
          <w:rFonts w:ascii="DecimaWE Rg" w:hAnsi="DecimaWE Rg" w:cs="DecimaWE Rg"/>
        </w:rPr>
        <w:t>;</w:t>
      </w:r>
    </w:p>
    <w:p w:rsidR="008A609F" w:rsidRPr="008A609F" w:rsidRDefault="008A609F" w:rsidP="002A7921">
      <w:pPr>
        <w:numPr>
          <w:ilvl w:val="0"/>
          <w:numId w:val="1"/>
        </w:numPr>
        <w:spacing w:before="120" w:after="120"/>
        <w:jc w:val="both"/>
        <w:rPr>
          <w:rFonts w:ascii="DecimaWE Rg" w:hAnsi="DecimaWE Rg" w:cs="DecimaWE Rg"/>
        </w:rPr>
      </w:pPr>
      <w:r w:rsidRPr="00AD25C8">
        <w:rPr>
          <w:rFonts w:ascii="DecimaWE Rg" w:hAnsi="DecimaWE Rg" w:cs="DecimaWE Rg"/>
        </w:rPr>
        <w:t>di essere a conoscenza che</w:t>
      </w:r>
      <w:r w:rsidRPr="008A609F">
        <w:rPr>
          <w:rFonts w:ascii="DecimaWE Rg" w:hAnsi="DecimaWE Rg" w:cs="DecimaWE Rg"/>
        </w:rPr>
        <w:t xml:space="preserve"> l’operazione concorre al raggiungimento degli obiettivi di cui al PO FEAMP;</w:t>
      </w:r>
    </w:p>
    <w:p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sono previste le sanzioni interdittive di cui all’art.9 del D.Lgs.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rsidR="003431CE" w:rsidRPr="00C94213" w:rsidRDefault="003431CE" w:rsidP="00C94213">
      <w:pPr>
        <w:pStyle w:val="Paragrafoelenco"/>
        <w:numPr>
          <w:ilvl w:val="0"/>
          <w:numId w:val="1"/>
        </w:numPr>
        <w:jc w:val="both"/>
        <w:rPr>
          <w:rFonts w:ascii="DecimaWE Rg" w:hAnsi="DecimaWE Rg" w:cs="DecimaWE Rg"/>
        </w:rPr>
      </w:pPr>
      <w:r w:rsidRPr="000002C8">
        <w:rPr>
          <w:rFonts w:ascii="DecimaWE Rg" w:hAnsi="DecimaWE Rg" w:cs="DecimaWE Rg"/>
        </w:rPr>
        <w:t xml:space="preserve">a rispettare, ai sensi dell’art. 10, paragrafo 2, del Regolamento (CE) n. 508/2014, le condizioni di </w:t>
      </w:r>
      <w:r w:rsidR="00BE67CE">
        <w:rPr>
          <w:rFonts w:ascii="DecimaWE Rg" w:hAnsi="DecimaWE Rg" w:cs="DecimaWE Rg"/>
        </w:rPr>
        <w:t xml:space="preserve">ammissibilità </w:t>
      </w:r>
      <w:r w:rsidRPr="000002C8">
        <w:rPr>
          <w:rFonts w:ascii="DecimaWE Rg" w:hAnsi="DecimaWE Rg" w:cs="DecimaWE Rg"/>
        </w:rPr>
        <w:t>cui al paragrafo 1, lettere da a) a d) dello stesso articolo per un periodo di cinque anni dopo che è eseguito il pagamento finale del contributo</w:t>
      </w:r>
      <w:r w:rsidR="00CA316A">
        <w:rPr>
          <w:rFonts w:ascii="DecimaWE Rg" w:hAnsi="DecimaWE Rg" w:cs="DecimaWE Rg"/>
        </w:rPr>
        <w:t xml:space="preserve">, consapevole che il mancato rispetto delle suddette condizioni comporta la restituzione dell’aiuto </w:t>
      </w:r>
      <w:r w:rsidR="009F2171">
        <w:rPr>
          <w:rFonts w:ascii="DecimaWE Rg" w:hAnsi="DecimaWE Rg" w:cs="DecimaWE Rg"/>
        </w:rPr>
        <w:t>in conformità</w:t>
      </w:r>
      <w:r w:rsidR="00CA316A">
        <w:rPr>
          <w:rFonts w:ascii="DecimaWE Rg" w:hAnsi="DecimaWE Rg" w:cs="DecimaWE Rg"/>
        </w:rPr>
        <w:t xml:space="preserve"> all’art. 99 del Reg.(UE) 508/2014</w:t>
      </w:r>
      <w:r w:rsidRPr="00C94213">
        <w:rPr>
          <w:rFonts w:ascii="DecimaWE Rg" w:hAnsi="DecimaWE Rg" w:cs="DecimaWE Rg"/>
        </w:rPr>
        <w:t>;</w:t>
      </w:r>
    </w:p>
    <w:p w:rsidR="00911330" w:rsidRPr="007D1B9F" w:rsidRDefault="00F4210C" w:rsidP="002A7921">
      <w:pPr>
        <w:numPr>
          <w:ilvl w:val="0"/>
          <w:numId w:val="1"/>
        </w:numPr>
        <w:spacing w:before="120" w:after="120"/>
        <w:jc w:val="both"/>
        <w:rPr>
          <w:rFonts w:ascii="DecimaWE Rg" w:hAnsi="DecimaWE Rg" w:cs="DecimaWE Rg"/>
        </w:rPr>
      </w:pPr>
      <w:r>
        <w:rPr>
          <w:rFonts w:ascii="DecimaWE Rg" w:hAnsi="DecimaWE Rg" w:cs="DecimaWE Rg"/>
        </w:rPr>
        <w:t xml:space="preserve">a </w:t>
      </w:r>
      <w:r w:rsidR="00911330" w:rsidRPr="00911330">
        <w:rPr>
          <w:rFonts w:ascii="DecimaWE Rg" w:hAnsi="DecimaWE Rg" w:cs="DecimaWE Rg"/>
        </w:rPr>
        <w:t>comunicare tempestivamente qualunque variazione dei propri dati</w:t>
      </w:r>
      <w:r w:rsidR="00E831A9">
        <w:rPr>
          <w:rFonts w:ascii="DecimaWE Rg" w:hAnsi="DecimaWE Rg" w:cs="DecimaWE Rg"/>
        </w:rPr>
        <w:t xml:space="preserve">, </w:t>
      </w:r>
      <w:r w:rsidR="00911330" w:rsidRPr="00911330">
        <w:rPr>
          <w:rFonts w:ascii="DecimaWE Rg" w:hAnsi="DecimaWE Rg" w:cs="DecimaWE Rg"/>
        </w:rPr>
        <w:t xml:space="preserve">dei dati relativi all’operazione </w:t>
      </w:r>
      <w:r w:rsidR="00911330" w:rsidRPr="007D1B9F">
        <w:rPr>
          <w:rFonts w:ascii="DecimaWE Rg" w:hAnsi="DecimaWE Rg" w:cs="DecimaWE Rg"/>
        </w:rPr>
        <w:t xml:space="preserve">finanziata nonché eventuali rinunce o ogni altro fatto che possa pregiudicare la gestione o il buon esito </w:t>
      </w:r>
      <w:r w:rsidR="00911330" w:rsidRPr="00F53092">
        <w:rPr>
          <w:rFonts w:ascii="DecimaWE Rg" w:hAnsi="DecimaWE Rg" w:cs="DecimaWE Rg"/>
        </w:rPr>
        <w:t>dell’</w:t>
      </w:r>
      <w:r w:rsidR="00F53092" w:rsidRPr="00F53092">
        <w:rPr>
          <w:rFonts w:ascii="DecimaWE Rg" w:hAnsi="DecimaWE Rg" w:cs="DecimaWE Rg"/>
        </w:rPr>
        <w:t>istanza</w:t>
      </w:r>
      <w:r w:rsidR="00911330" w:rsidRPr="007D1B9F">
        <w:rPr>
          <w:rFonts w:ascii="DecimaWE Rg" w:hAnsi="DecimaWE Rg" w:cs="DecimaWE Rg"/>
        </w:rPr>
        <w:t>;</w:t>
      </w:r>
    </w:p>
    <w:p w:rsid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lastRenderedPageBreak/>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r w:rsidR="00CA316A">
        <w:rPr>
          <w:rFonts w:ascii="DecimaWE Rg" w:hAnsi="DecimaWE Rg" w:cs="DecimaWE Rg"/>
        </w:rPr>
        <w:t>, nonché nei casi previsti dal bando di riferimento</w:t>
      </w:r>
      <w:r w:rsidRPr="006147B1">
        <w:rPr>
          <w:rFonts w:ascii="DecimaWE Rg" w:hAnsi="DecimaWE Rg" w:cs="DecimaWE Rg"/>
        </w:rPr>
        <w:t>;</w:t>
      </w:r>
    </w:p>
    <w:p w:rsidR="0005097F" w:rsidRPr="006147B1" w:rsidRDefault="00E113BB" w:rsidP="002A7921">
      <w:pPr>
        <w:numPr>
          <w:ilvl w:val="0"/>
          <w:numId w:val="1"/>
        </w:numPr>
        <w:spacing w:before="120" w:after="120"/>
        <w:jc w:val="both"/>
        <w:rPr>
          <w:rFonts w:ascii="DecimaWE Rg" w:hAnsi="DecimaWE Rg" w:cs="DecimaWE Rg"/>
        </w:rPr>
      </w:pPr>
      <w:r>
        <w:rPr>
          <w:rFonts w:ascii="DecimaWE Rg" w:hAnsi="DecimaWE Rg" w:cs="DecimaWE Rg"/>
        </w:rPr>
        <w:t>a non chiedere e a non ricevere aiuti o rimborsi collegati alle stesse finalità del bando in oggetto che possano superare complessivamente tra tutte il massimale previsto dal bando al punto</w:t>
      </w:r>
      <w:r w:rsidR="000F3934">
        <w:rPr>
          <w:rFonts w:ascii="DecimaWE Rg" w:hAnsi="DecimaWE Rg" w:cs="DecimaWE Rg"/>
        </w:rPr>
        <w:t xml:space="preserve"> 8</w:t>
      </w:r>
      <w:r>
        <w:rPr>
          <w:rFonts w:ascii="DecimaWE Rg" w:hAnsi="DecimaWE Rg" w:cs="DecimaWE Rg"/>
        </w:rPr>
        <w:t>;</w:t>
      </w:r>
    </w:p>
    <w:p w:rsidR="007D1B9F" w:rsidRPr="0060767D" w:rsidRDefault="007D1B9F" w:rsidP="002A7921">
      <w:pPr>
        <w:numPr>
          <w:ilvl w:val="0"/>
          <w:numId w:val="1"/>
        </w:numPr>
        <w:spacing w:before="120" w:after="120"/>
        <w:jc w:val="both"/>
        <w:rPr>
          <w:rFonts w:ascii="DecimaWE Rg" w:hAnsi="DecimaWE Rg" w:cs="DecimaWE Rg"/>
        </w:rPr>
      </w:pPr>
      <w:r w:rsidRPr="0060767D">
        <w:rPr>
          <w:rFonts w:ascii="DecimaWE Rg" w:hAnsi="DecimaWE Rg" w:cs="DecimaWE Rg"/>
        </w:rPr>
        <w:t xml:space="preserve">a </w:t>
      </w:r>
      <w:r w:rsidR="006147B1" w:rsidRPr="0060767D">
        <w:rPr>
          <w:rFonts w:ascii="DecimaWE Rg" w:hAnsi="DecimaWE Rg" w:cs="DecimaWE Rg"/>
        </w:rPr>
        <w:t xml:space="preserve">comunicare tempestivamente </w:t>
      </w:r>
      <w:r w:rsidRPr="0060767D">
        <w:rPr>
          <w:rFonts w:ascii="DecimaWE Rg" w:hAnsi="DecimaWE Rg" w:cs="DecimaWE Rg"/>
        </w:rPr>
        <w:t xml:space="preserve">l’avvenuta concessione di aiuti di qualsiasi natura da parte di altro ente pubblico per la medesima </w:t>
      </w:r>
      <w:r w:rsidR="00F4210C" w:rsidRPr="0060767D">
        <w:rPr>
          <w:rFonts w:ascii="DecimaWE Rg" w:hAnsi="DecimaWE Rg" w:cs="DecimaWE Rg"/>
        </w:rPr>
        <w:t>finalità</w:t>
      </w:r>
      <w:r w:rsidRPr="0060767D">
        <w:rPr>
          <w:rFonts w:ascii="DecimaWE Rg" w:hAnsi="DecimaWE Rg" w:cs="DecimaWE Rg"/>
        </w:rPr>
        <w:t>;</w:t>
      </w:r>
    </w:p>
    <w:p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06452E">
        <w:rPr>
          <w:rFonts w:ascii="DecimaWE Rg" w:hAnsi="DecimaWE Rg" w:cs="DecimaWE Rg"/>
          <w:sz w:val="22"/>
          <w:szCs w:val="22"/>
        </w:rPr>
        <w:t>per le finalità del presente bando a conservare in un fascicolo di progetto tutta la documentazione</w:t>
      </w:r>
      <w:r w:rsidRPr="00D65603">
        <w:rPr>
          <w:rFonts w:ascii="DecimaWE Rg" w:hAnsi="DecimaWE Rg" w:cs="DecimaWE Rg"/>
          <w:sz w:val="22"/>
          <w:szCs w:val="22"/>
        </w:rPr>
        <w:t xml:space="preserve"> relativa ai contributi di cui al bando medesimo ai fini di eventuali controlli nelle forme e nei tempi previsti dalla vigente normativa comunitaria e nazionale per 10 anni dalla data del decreto di liquidazione finale; </w:t>
      </w:r>
    </w:p>
    <w:p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rsidR="009E6228" w:rsidRPr="00AD25C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t>a rendere dispo</w:t>
      </w:r>
      <w:r w:rsidR="009E6228" w:rsidRPr="00AD25C8">
        <w:rPr>
          <w:rFonts w:ascii="DecimaWE Rg" w:hAnsi="DecimaWE Rg" w:cs="DecimaWE Rg"/>
          <w:sz w:val="22"/>
          <w:szCs w:val="22"/>
        </w:rPr>
        <w:t>nibili, qualora richiest</w:t>
      </w:r>
      <w:r w:rsidR="002557D5" w:rsidRPr="00AD25C8">
        <w:rPr>
          <w:rFonts w:ascii="DecimaWE Rg" w:hAnsi="DecimaWE Rg" w:cs="DecimaWE Rg"/>
          <w:sz w:val="22"/>
          <w:szCs w:val="22"/>
        </w:rPr>
        <w:t>i</w:t>
      </w:r>
      <w:r w:rsidR="009E6228" w:rsidRPr="00AD25C8">
        <w:rPr>
          <w:rFonts w:ascii="DecimaWE Rg" w:hAnsi="DecimaWE Rg" w:cs="DecimaWE Rg"/>
          <w:sz w:val="22"/>
          <w:szCs w:val="22"/>
        </w:rPr>
        <w:t xml:space="preserve">, tutti i dati e </w:t>
      </w:r>
      <w:r w:rsidRPr="00AD25C8">
        <w:rPr>
          <w:rFonts w:ascii="DecimaWE Rg" w:hAnsi="DecimaWE Rg" w:cs="DecimaWE Rg"/>
          <w:sz w:val="22"/>
          <w:szCs w:val="22"/>
        </w:rPr>
        <w:t>le informazioni necessarie al sistema di monitoraggio e valutazione delle attività relative al Reg.(UE) 508/2014 Capo VI;</w:t>
      </w:r>
    </w:p>
    <w:p w:rsidR="003639D4" w:rsidRPr="00AD25C8"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t xml:space="preserve">a </w:t>
      </w:r>
      <w:r w:rsidR="003639D4" w:rsidRPr="00AD25C8">
        <w:rPr>
          <w:rFonts w:ascii="DecimaWE Rg" w:hAnsi="DecimaWE Rg" w:cs="DecimaWE Rg"/>
          <w:sz w:val="22"/>
          <w:szCs w:val="22"/>
        </w:rPr>
        <w:t>rispettare la normativa comunitaria, nazionale e della Regione in materia di finanziamenti;</w:t>
      </w:r>
    </w:p>
    <w:p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AD25C8">
        <w:rPr>
          <w:rFonts w:ascii="DecimaWE Rg" w:hAnsi="DecimaWE Rg" w:cs="DecimaWE Rg"/>
          <w:sz w:val="22"/>
          <w:szCs w:val="22"/>
        </w:rPr>
        <w:t>a consentire l'accesso</w:t>
      </w:r>
      <w:r w:rsidRPr="00E005E8">
        <w:rPr>
          <w:rFonts w:ascii="DecimaWE Rg" w:hAnsi="DecimaWE Rg" w:cs="DecimaWE Rg"/>
          <w:sz w:val="22"/>
          <w:szCs w:val="22"/>
        </w:rPr>
        <w:t xml:space="preserve">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rsidR="00E30722" w:rsidRPr="002B0D2F"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B0D2F">
        <w:rPr>
          <w:rFonts w:ascii="DecimaWE Rg" w:hAnsi="DecimaWE Rg" w:cs="DecimaWE Rg"/>
          <w:sz w:val="22"/>
          <w:szCs w:val="22"/>
        </w:rPr>
        <w:t xml:space="preserve">a </w:t>
      </w:r>
      <w:r w:rsidR="00E30722" w:rsidRPr="002B0D2F">
        <w:rPr>
          <w:rFonts w:ascii="DecimaWE Rg" w:hAnsi="DecimaWE Rg" w:cs="DecimaWE Rg"/>
          <w:sz w:val="22"/>
          <w:szCs w:val="22"/>
        </w:rPr>
        <w:t xml:space="preserve">rispettare le norme in materia di sicurezza sui luoghi di lavoro (D.Lgs n. 81/2008); </w:t>
      </w:r>
    </w:p>
    <w:p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 xml:space="preserve">la pubblicazione </w:t>
      </w:r>
      <w:r w:rsidR="00617F47">
        <w:rPr>
          <w:rFonts w:ascii="DecimaWE Rg" w:hAnsi="DecimaWE Rg" w:cs="DecimaWE Rg"/>
        </w:rPr>
        <w:t xml:space="preserve">delle informazioni relative all’istanza di contributo </w:t>
      </w:r>
      <w:r>
        <w:rPr>
          <w:rFonts w:ascii="DecimaWE Rg" w:hAnsi="DecimaWE Rg" w:cs="DecimaWE Rg"/>
        </w:rPr>
        <w:t>sul sito web della Regione Autonoma Friuli Venezia Giulia nella sezione dedicata all’Amministrazione Trasparente, ai sensi dell’art. 27 del D. lgs. N. 33 del 14 marzo 2013, in caso di ammissione a contributo della presente domanda;</w:t>
      </w:r>
    </w:p>
    <w:p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il trattamento dei dati conferiti, inclusi eventuali dati personali di natura sensibile e/o giudiziaria ottenuti anche tramite eventuali allegati e/o documentazione accessoria per le finalità del presente bando;</w:t>
      </w:r>
    </w:p>
    <w:p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la comunicazione ai soggetti elencati nella informativa ed il trasferimento agli altri soggetti titolari e responsabili del trattamento;</w:t>
      </w:r>
    </w:p>
    <w:p w:rsidR="006335C4" w:rsidRPr="00DF5BD5" w:rsidRDefault="00D51F1B"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 xml:space="preserve">la pubblicazione dei dati, secondo quanto previsto </w:t>
      </w:r>
      <w:r w:rsidR="001A34BA" w:rsidRPr="00DF5BD5">
        <w:rPr>
          <w:rFonts w:ascii="DecimaWE Rg" w:hAnsi="DecimaWE Rg" w:cs="DecimaWE Rg"/>
          <w:sz w:val="22"/>
          <w:szCs w:val="22"/>
        </w:rPr>
        <w:t xml:space="preserve">dal D.Lgs. 30 giugno 2003, n. 196 (Codice privacy) </w:t>
      </w:r>
      <w:hyperlink r:id="rId9" w:history="1">
        <w:r w:rsidR="001A34BA" w:rsidRPr="00DF5BD5">
          <w:rPr>
            <w:rFonts w:ascii="DecimaWE Rg" w:hAnsi="DecimaWE Rg" w:cs="DecimaWE Rg"/>
            <w:sz w:val="22"/>
            <w:szCs w:val="22"/>
          </w:rPr>
          <w:t>come modificato dal D.Lgs. 10 agosto 2018, n. 101</w:t>
        </w:r>
      </w:hyperlink>
      <w:r w:rsidR="00757D17" w:rsidRPr="00DF5BD5">
        <w:rPr>
          <w:rFonts w:ascii="DecimaWE Rg" w:hAnsi="DecimaWE Rg" w:cs="DecimaWE Rg"/>
          <w:sz w:val="22"/>
          <w:szCs w:val="22"/>
        </w:rPr>
        <w:t>.</w:t>
      </w:r>
    </w:p>
    <w:p w:rsidR="00871B09" w:rsidRDefault="00871B09" w:rsidP="00641BFA">
      <w:pPr>
        <w:tabs>
          <w:tab w:val="left" w:pos="10348"/>
        </w:tabs>
        <w:spacing w:after="0"/>
        <w:rPr>
          <w:rFonts w:ascii="DecimaWE Rg" w:hAnsi="DecimaWE Rg" w:cs="DecimaWE Rg"/>
        </w:rPr>
      </w:pPr>
    </w:p>
    <w:p w:rsidR="00DC504C" w:rsidRDefault="00DC504C" w:rsidP="00641BFA">
      <w:pPr>
        <w:tabs>
          <w:tab w:val="left" w:pos="10348"/>
        </w:tabs>
        <w:spacing w:after="0"/>
        <w:rPr>
          <w:rFonts w:ascii="DecimaWE Rg" w:hAnsi="DecimaWE Rg" w:cs="DecimaWE Rg"/>
        </w:rPr>
      </w:pPr>
    </w:p>
    <w:p w:rsidR="00DC504C" w:rsidRPr="00E05E08" w:rsidRDefault="00DC504C" w:rsidP="008905FC">
      <w:pPr>
        <w:pBdr>
          <w:top w:val="single" w:sz="4" w:space="1" w:color="auto"/>
          <w:left w:val="single" w:sz="4" w:space="4" w:color="auto"/>
          <w:bottom w:val="single" w:sz="4" w:space="1" w:color="auto"/>
          <w:right w:val="single" w:sz="4" w:space="4" w:color="auto"/>
        </w:pBdr>
        <w:tabs>
          <w:tab w:val="left" w:pos="10348"/>
        </w:tabs>
        <w:spacing w:after="0"/>
        <w:rPr>
          <w:rFonts w:ascii="Arial" w:hAnsi="Arial" w:cs="Arial"/>
        </w:rPr>
      </w:pPr>
      <w:r w:rsidRPr="008905FC">
        <w:rPr>
          <w:rFonts w:ascii="DecimaWE Rg" w:hAnsi="DecimaWE Rg" w:cs="DecimaWE Rg"/>
        </w:rPr>
        <w:lastRenderedPageBreak/>
        <w:t xml:space="preserve">Il richiedente ha preso atto delle condizioni di ammissibilità </w:t>
      </w:r>
      <w:r w:rsidR="00FB6115" w:rsidRPr="008905FC">
        <w:rPr>
          <w:rFonts w:ascii="DecimaWE Rg" w:hAnsi="DecimaWE Rg" w:cs="DecimaWE Rg"/>
        </w:rPr>
        <w:t xml:space="preserve">per la concessione dell’aiuto </w:t>
      </w:r>
      <w:r w:rsidRPr="008905FC">
        <w:rPr>
          <w:rFonts w:ascii="DecimaWE Rg" w:hAnsi="DecimaWE Rg" w:cs="DecimaWE Rg"/>
        </w:rPr>
        <w:t>previste dal bando e dalla normativa di riferimento ed è pertanto consapevole de</w:t>
      </w:r>
      <w:r w:rsidR="00A16543" w:rsidRPr="008905FC">
        <w:rPr>
          <w:rFonts w:ascii="DecimaWE Rg" w:hAnsi="DecimaWE Rg" w:cs="DecimaWE Rg"/>
        </w:rPr>
        <w:t xml:space="preserve">i casi di </w:t>
      </w:r>
      <w:r w:rsidRPr="008905FC">
        <w:rPr>
          <w:rFonts w:ascii="DecimaWE Rg" w:hAnsi="DecimaWE Rg" w:cs="DecimaWE Rg"/>
          <w:b/>
        </w:rPr>
        <w:t>inammissibilità</w:t>
      </w:r>
      <w:r w:rsidRPr="008905FC">
        <w:rPr>
          <w:rFonts w:ascii="DecimaWE Rg" w:hAnsi="DecimaWE Rg" w:cs="DecimaWE Rg"/>
        </w:rPr>
        <w:t xml:space="preserve"> </w:t>
      </w:r>
      <w:r w:rsidR="00A16543" w:rsidRPr="008905FC">
        <w:rPr>
          <w:rFonts w:ascii="DecimaWE Rg" w:hAnsi="DecimaWE Rg" w:cs="DecimaWE Rg"/>
        </w:rPr>
        <w:t xml:space="preserve">fra cui </w:t>
      </w:r>
      <w:r w:rsidRPr="008905FC">
        <w:rPr>
          <w:rFonts w:ascii="DecimaWE Rg" w:hAnsi="DecimaWE Rg" w:cs="DecimaWE Rg"/>
        </w:rPr>
        <w:t xml:space="preserve">in particolare </w:t>
      </w:r>
      <w:r w:rsidR="005D3435" w:rsidRPr="008905FC">
        <w:rPr>
          <w:rFonts w:ascii="DecimaWE Rg" w:hAnsi="DecimaWE Rg" w:cs="DecimaWE Rg"/>
        </w:rPr>
        <w:t>s</w:t>
      </w:r>
      <w:r w:rsidR="00991D9F" w:rsidRPr="008905FC">
        <w:rPr>
          <w:rFonts w:ascii="DecimaWE Rg" w:hAnsi="DecimaWE Rg" w:cs="DecimaWE Rg"/>
        </w:rPr>
        <w:t>e ne</w:t>
      </w:r>
      <w:r w:rsidR="005D3435" w:rsidRPr="008905FC">
        <w:rPr>
          <w:rFonts w:ascii="DecimaWE Rg" w:hAnsi="DecimaWE Rg" w:cs="DecimaWE Rg"/>
        </w:rPr>
        <w:t xml:space="preserve"> ricordano</w:t>
      </w:r>
      <w:r w:rsidR="00991D9F" w:rsidRPr="008905FC">
        <w:rPr>
          <w:rFonts w:ascii="DecimaWE Rg" w:hAnsi="DecimaWE Rg" w:cs="DecimaWE Rg"/>
        </w:rPr>
        <w:t xml:space="preserve"> a titolo esemplificativo e non esaustivo</w:t>
      </w:r>
      <w:r w:rsidR="005D3435" w:rsidRPr="008905FC">
        <w:rPr>
          <w:rFonts w:ascii="DecimaWE Rg" w:hAnsi="DecimaWE Rg" w:cs="DecimaWE Rg"/>
        </w:rPr>
        <w:t xml:space="preserve"> </w:t>
      </w:r>
      <w:r w:rsidR="00991D9F" w:rsidRPr="008905FC">
        <w:rPr>
          <w:rFonts w:ascii="DecimaWE Rg" w:hAnsi="DecimaWE Rg" w:cs="DecimaWE Rg"/>
        </w:rPr>
        <w:t>alcuni</w:t>
      </w:r>
      <w:r w:rsidR="005D3435" w:rsidRPr="008905FC">
        <w:rPr>
          <w:rFonts w:ascii="DecimaWE Rg" w:hAnsi="DecimaWE Rg" w:cs="DecimaWE Rg"/>
        </w:rPr>
        <w:t>:</w:t>
      </w:r>
      <w:r w:rsidRPr="008905FC">
        <w:rPr>
          <w:rFonts w:ascii="DecimaWE Rg" w:hAnsi="DecimaWE Rg" w:cs="DecimaWE Rg"/>
        </w:rPr>
        <w:t xml:space="preserve"> </w:t>
      </w:r>
      <w:r w:rsidR="005D3435" w:rsidRPr="008905FC">
        <w:rPr>
          <w:rFonts w:ascii="DecimaWE Rg" w:hAnsi="DecimaWE Rg" w:cs="DecimaWE Rg"/>
        </w:rPr>
        <w:t>richiedenti</w:t>
      </w:r>
      <w:r w:rsidRPr="008905FC">
        <w:rPr>
          <w:rFonts w:ascii="DecimaWE Rg" w:hAnsi="DecimaWE Rg" w:cs="DecimaWE Rg"/>
        </w:rPr>
        <w:t xml:space="preserve"> che non risultano in regola con gli </w:t>
      </w:r>
      <w:r w:rsidRPr="008905FC">
        <w:rPr>
          <w:rFonts w:ascii="DecimaWE Rg" w:hAnsi="DecimaWE Rg" w:cs="DecimaWE Rg"/>
          <w:b/>
        </w:rPr>
        <w:t xml:space="preserve">obblighi in materia di </w:t>
      </w:r>
      <w:r w:rsidR="00991D9F" w:rsidRPr="008905FC">
        <w:rPr>
          <w:rFonts w:ascii="DecimaWE Rg" w:hAnsi="DecimaWE Rg" w:cs="DecimaWE Rg"/>
          <w:b/>
        </w:rPr>
        <w:t>contributi previdenziali e assistenziali</w:t>
      </w:r>
      <w:r w:rsidR="00991D9F" w:rsidRPr="008905FC">
        <w:rPr>
          <w:rFonts w:ascii="DecimaWE Rg" w:hAnsi="DecimaWE Rg" w:cs="DecimaWE Rg"/>
        </w:rPr>
        <w:t xml:space="preserve"> (DURC) e di </w:t>
      </w:r>
      <w:r w:rsidRPr="008905FC">
        <w:rPr>
          <w:rFonts w:ascii="DecimaWE Rg" w:hAnsi="DecimaWE Rg" w:cs="DecimaWE Rg"/>
          <w:b/>
        </w:rPr>
        <w:t>imposte e tasse</w:t>
      </w:r>
      <w:r w:rsidRPr="008905FC">
        <w:rPr>
          <w:rFonts w:ascii="DecimaWE Rg" w:hAnsi="DecimaWE Rg" w:cs="DecimaWE Rg"/>
        </w:rPr>
        <w:t xml:space="preserve"> </w:t>
      </w:r>
      <w:r w:rsidR="005D3435" w:rsidRPr="008905FC">
        <w:rPr>
          <w:rFonts w:ascii="DecimaWE Rg" w:hAnsi="DecimaWE Rg" w:cs="DecimaWE Rg"/>
        </w:rPr>
        <w:t xml:space="preserve">o </w:t>
      </w:r>
      <w:r w:rsidRPr="008905FC">
        <w:rPr>
          <w:rFonts w:ascii="DecimaWE Rg" w:hAnsi="DecimaWE Rg" w:cs="DecimaWE Rg"/>
        </w:rPr>
        <w:t xml:space="preserve">colpevoli di </w:t>
      </w:r>
      <w:r w:rsidRPr="008905FC">
        <w:rPr>
          <w:rFonts w:ascii="DecimaWE Rg" w:hAnsi="DecimaWE Rg" w:cs="DecimaWE Rg"/>
          <w:b/>
        </w:rPr>
        <w:t>frode</w:t>
      </w:r>
      <w:r w:rsidRPr="008905FC">
        <w:rPr>
          <w:rFonts w:ascii="DecimaWE Rg" w:hAnsi="DecimaWE Rg" w:cs="DecimaWE Rg"/>
        </w:rPr>
        <w:t xml:space="preserve"> accertata da una sentenza definitiva</w:t>
      </w:r>
      <w:r w:rsidR="005D3435" w:rsidRPr="008905FC">
        <w:rPr>
          <w:rFonts w:ascii="DecimaWE Rg" w:hAnsi="DecimaWE Rg" w:cs="DecimaWE Rg"/>
        </w:rPr>
        <w:t xml:space="preserve"> o</w:t>
      </w:r>
      <w:r w:rsidR="00FF5F90" w:rsidRPr="008905FC">
        <w:rPr>
          <w:rFonts w:ascii="DecimaWE Rg" w:hAnsi="DecimaWE Rg" w:cs="DecimaWE Rg"/>
        </w:rPr>
        <w:t xml:space="preserve"> di</w:t>
      </w:r>
      <w:r w:rsidR="00FB6115" w:rsidRPr="008905FC">
        <w:rPr>
          <w:rFonts w:ascii="DecimaWE Rg" w:hAnsi="DecimaWE Rg" w:cs="DecimaWE Rg"/>
        </w:rPr>
        <w:t xml:space="preserve"> </w:t>
      </w:r>
      <w:r w:rsidR="00DC1EC4">
        <w:rPr>
          <w:rFonts w:ascii="DecimaWE Rg" w:hAnsi="DecimaWE Rg" w:cs="DecimaWE Rg"/>
          <w:b/>
        </w:rPr>
        <w:t>reati ambientali</w:t>
      </w:r>
      <w:r w:rsidR="00FB6115" w:rsidRPr="008905FC">
        <w:rPr>
          <w:rFonts w:ascii="DecimaWE Rg" w:hAnsi="DecimaWE Rg" w:cs="DecimaWE Rg"/>
        </w:rPr>
        <w:t xml:space="preserve"> (art. 10 del Reg. 508/2014)</w:t>
      </w:r>
      <w:r w:rsidR="0032182D" w:rsidRPr="008905FC">
        <w:rPr>
          <w:rFonts w:ascii="DecimaWE Rg" w:hAnsi="DecimaWE Rg" w:cs="DecimaWE Rg"/>
        </w:rPr>
        <w:t xml:space="preserve"> secondo </w:t>
      </w:r>
      <w:r w:rsidR="008B7C8D" w:rsidRPr="008905FC">
        <w:rPr>
          <w:rFonts w:ascii="DecimaWE Rg" w:hAnsi="DecimaWE Rg" w:cs="DecimaWE Rg"/>
        </w:rPr>
        <w:t>le specifiche</w:t>
      </w:r>
      <w:r w:rsidR="00460FE6" w:rsidRPr="008905FC">
        <w:rPr>
          <w:rFonts w:ascii="DecimaWE Rg" w:hAnsi="DecimaWE Rg" w:cs="DecimaWE Rg"/>
        </w:rPr>
        <w:t xml:space="preserve"> </w:t>
      </w:r>
      <w:r w:rsidR="008B7C8D" w:rsidRPr="008905FC">
        <w:rPr>
          <w:rFonts w:ascii="DecimaWE Rg" w:hAnsi="DecimaWE Rg" w:cs="DecimaWE Rg"/>
        </w:rPr>
        <w:t>indicate nel</w:t>
      </w:r>
      <w:r w:rsidR="00166116" w:rsidRPr="008905FC">
        <w:rPr>
          <w:rFonts w:ascii="DecimaWE Rg" w:hAnsi="DecimaWE Rg" w:cs="DecimaWE Rg"/>
        </w:rPr>
        <w:t xml:space="preserve"> bando e </w:t>
      </w:r>
      <w:r w:rsidRPr="008905FC">
        <w:rPr>
          <w:rFonts w:ascii="DecimaWE Rg" w:hAnsi="DecimaWE Rg" w:cs="DecimaWE Rg"/>
        </w:rPr>
        <w:t xml:space="preserve">dalla normativa </w:t>
      </w:r>
      <w:r w:rsidR="00460FE6" w:rsidRPr="008905FC">
        <w:rPr>
          <w:rFonts w:ascii="DecimaWE Rg" w:hAnsi="DecimaWE Rg" w:cs="DecimaWE Rg"/>
        </w:rPr>
        <w:t>di riferimento</w:t>
      </w:r>
      <w:r w:rsidRPr="008905FC">
        <w:rPr>
          <w:rFonts w:ascii="DecimaWE Rg" w:hAnsi="DecimaWE Rg" w:cs="DecimaWE Rg"/>
        </w:rPr>
        <w:t>.</w:t>
      </w:r>
    </w:p>
    <w:p w:rsidR="00641BFA" w:rsidRDefault="00641BFA" w:rsidP="00641BFA">
      <w:pPr>
        <w:tabs>
          <w:tab w:val="left" w:pos="10348"/>
        </w:tabs>
        <w:spacing w:after="120" w:line="240" w:lineRule="auto"/>
        <w:rPr>
          <w:rFonts w:ascii="DecimaWE Rg" w:hAnsi="DecimaWE Rg" w:cs="Arial"/>
        </w:rPr>
      </w:pPr>
    </w:p>
    <w:p w:rsidR="00871B09" w:rsidRDefault="00871B09" w:rsidP="00641BFA">
      <w:pPr>
        <w:tabs>
          <w:tab w:val="left" w:pos="10348"/>
        </w:tabs>
        <w:spacing w:after="120" w:line="240" w:lineRule="auto"/>
        <w:rPr>
          <w:rFonts w:ascii="DecimaWE Rg" w:hAnsi="DecimaWE Rg" w:cs="Arial"/>
          <w:color w:val="BFBFBF" w:themeColor="background1" w:themeShade="BF"/>
        </w:rPr>
      </w:pPr>
      <w:r w:rsidRPr="00E05E08">
        <w:rPr>
          <w:rFonts w:ascii="DecimaWE Rg" w:hAnsi="DecimaWE Rg" w:cs="Arial"/>
        </w:rPr>
        <w:t xml:space="preserve">Luogo, data  </w:t>
      </w:r>
      <w:r w:rsidRPr="00E05E08">
        <w:rPr>
          <w:rFonts w:ascii="DecimaWE Rg" w:hAnsi="DecimaWE Rg" w:cs="Arial"/>
          <w:color w:val="BFBFBF" w:themeColor="background1" w:themeShade="BF"/>
        </w:rPr>
        <w:t xml:space="preserve">_____________________________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rsidR="00641BFA" w:rsidRPr="00E05E08" w:rsidRDefault="00641BFA" w:rsidP="00641BFA">
      <w:pPr>
        <w:tabs>
          <w:tab w:val="left" w:pos="10348"/>
        </w:tabs>
        <w:spacing w:after="120" w:line="240" w:lineRule="auto"/>
        <w:rPr>
          <w:rFonts w:ascii="DecimaWE Rg" w:hAnsi="DecimaWE Rg" w:cs="Arial"/>
        </w:rPr>
      </w:pPr>
    </w:p>
    <w:p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rsidR="00871B09" w:rsidRDefault="00871B09" w:rsidP="00871B09">
      <w:pPr>
        <w:pStyle w:val="Testonotaapidipagina"/>
        <w:rPr>
          <w:rFonts w:ascii="DecimaWE Rg" w:hAnsi="DecimaWE Rg" w:cs="DecimaWE Rg"/>
          <w:sz w:val="22"/>
          <w:szCs w:val="22"/>
        </w:rPr>
      </w:pPr>
      <w:r w:rsidRPr="00E05E08">
        <w:rPr>
          <w:rFonts w:ascii="DecimaWE Rg" w:hAnsi="DecimaWE Rg" w:cs="DecimaWE Rg"/>
          <w:sz w:val="22"/>
          <w:szCs w:val="22"/>
        </w:rPr>
        <w:t>Allegare copia fotostatica non autenticata di documento di identità del sottoscrittore in corso di validità</w:t>
      </w:r>
      <w:r w:rsidRPr="00003794">
        <w:rPr>
          <w:rFonts w:ascii="DecimaWE Rg" w:hAnsi="DecimaWE Rg" w:cs="DecimaWE Rg"/>
          <w:sz w:val="22"/>
          <w:szCs w:val="22"/>
        </w:rPr>
        <w:t>.</w:t>
      </w:r>
    </w:p>
    <w:p w:rsidR="00D65603" w:rsidRDefault="00D65603" w:rsidP="00871B09">
      <w:pPr>
        <w:pStyle w:val="Testonotaapidipagina"/>
        <w:rPr>
          <w:rFonts w:ascii="DecimaWE Rg" w:hAnsi="DecimaWE Rg" w:cs="DecimaWE Rg"/>
          <w:sz w:val="22"/>
          <w:szCs w:val="22"/>
          <w:lang w:val="it-IT"/>
        </w:rPr>
      </w:pPr>
    </w:p>
    <w:p w:rsidR="00D84E6E" w:rsidRPr="00C03FF1" w:rsidRDefault="00A7254F" w:rsidP="00D65603">
      <w:pPr>
        <w:rPr>
          <w:b/>
          <w:lang w:eastAsia="de-DE"/>
        </w:rPr>
      </w:pPr>
      <w:r w:rsidRPr="00C03FF1">
        <w:rPr>
          <w:b/>
          <w:lang w:eastAsia="de-DE"/>
        </w:rPr>
        <w:t>Richiamo normativo</w:t>
      </w:r>
      <w:r w:rsidR="00D84E6E" w:rsidRPr="00C03FF1">
        <w:rPr>
          <w:b/>
          <w:lang w:eastAsia="de-DE"/>
        </w:rPr>
        <w:t>:</w:t>
      </w:r>
    </w:p>
    <w:p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508/2014</w:t>
      </w:r>
      <w:r w:rsidRPr="00D84E6E">
        <w:rPr>
          <w:rFonts w:ascii="DecimaWE Rg" w:eastAsiaTheme="minorHAnsi" w:hAnsi="DecimaWE Rg" w:cs="EUAlbertina"/>
          <w:color w:val="000000"/>
          <w:sz w:val="18"/>
          <w:szCs w:val="18"/>
        </w:rPr>
        <w:t>:  “</w:t>
      </w:r>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b) è stato associato allo sfruttamento, alla gestione o alla proprietà di pescherecci inclusi nell’elenco unionale delle navi INN di cui all’articolo 40, paragrafo 3, del regolamento (CE) n. 1005/2008, o di pescherecci battenti la bandiera di paesi identificati come paesi terzi non cooperanti ai sensi dell’articolo 33 di tale regolamento;</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d) ha commesso uno qualsiasi dei reati di cui agli articoli 3 e 4 della direttiva 2008/99/CE del Parlamento europeo e del Consiglio ( 2 ), se la domanda riguarda il sostegno di cui al titolo V, capo II del presente regolamento.</w:t>
      </w:r>
      <w:r w:rsidRPr="00D84E6E">
        <w:rPr>
          <w:rFonts w:ascii="DecimaWE Rg" w:eastAsiaTheme="minorHAnsi" w:hAnsi="DecimaWE Rg" w:cs="EUAlbertina"/>
          <w:color w:val="000000"/>
          <w:sz w:val="18"/>
          <w:szCs w:val="18"/>
        </w:rPr>
        <w:t>”</w:t>
      </w:r>
    </w:p>
    <w:p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rsidR="00D84E6E" w:rsidRDefault="00D84E6E" w:rsidP="00D84E6E">
      <w:pPr>
        <w:spacing w:before="120" w:after="120"/>
        <w:jc w:val="both"/>
        <w:rPr>
          <w:rFonts w:ascii="DecimaWE Rg" w:eastAsiaTheme="minorHAnsi" w:hAnsi="DecimaWE Rg" w:cs="EUAlbertina"/>
          <w:color w:val="000000"/>
          <w:sz w:val="18"/>
          <w:szCs w:val="18"/>
        </w:rPr>
      </w:pPr>
    </w:p>
    <w:p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(UE, Euratom)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f) è stato accertato da una sentenza definitiva o decisione amministrativa definitiva che la persona o l’entità ha commesso un’irregolarità ai sensi dell’articolo 1, paragrafo 2, del regolamento (CE, Euratom) n. 2988/95 del Consiglio;</w:t>
      </w:r>
    </w:p>
    <w:p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b) una persona fisica o giuridica che si assume la responsabilità illimitata dei debiti della persona o dell’entità di cui all’articolo 135, paragrafo 2, si trovi in una o più delle situazioni di cui al paragrafo 1, lettera a) o b), del presente articolo;</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xml:space="preserve">[… omissis… ]” </w:t>
      </w:r>
    </w:p>
    <w:p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 ]</w:t>
      </w:r>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AB0" w:rsidRDefault="00D02AB0" w:rsidP="00C257F8">
      <w:pPr>
        <w:spacing w:after="0" w:line="240" w:lineRule="auto"/>
      </w:pPr>
      <w:r>
        <w:separator/>
      </w:r>
    </w:p>
  </w:endnote>
  <w:endnote w:type="continuationSeparator" w:id="0">
    <w:p w:rsidR="00D02AB0" w:rsidRDefault="00D02AB0"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rsidR="00B86C35" w:rsidRDefault="00B86C35" w:rsidP="00B34467">
            <w:pPr>
              <w:pStyle w:val="Pidipagina"/>
              <w:pBdr>
                <w:top w:val="single" w:sz="4" w:space="1" w:color="auto"/>
              </w:pBdr>
              <w:rPr>
                <w:rFonts w:ascii="DecimaWE Rg" w:eastAsia="Times New Roman" w:hAnsi="DecimaWE Rg"/>
                <w:bCs/>
                <w:color w:val="000000"/>
                <w:sz w:val="20"/>
                <w:szCs w:val="20"/>
                <w:lang w:val="en-US" w:eastAsia="it-IT"/>
              </w:rPr>
            </w:pPr>
            <w:r w:rsidRPr="000A4FEA">
              <w:rPr>
                <w:rFonts w:ascii="DecimaWE Rg" w:eastAsia="Times New Roman" w:hAnsi="DecimaWE Rg"/>
                <w:bCs/>
                <w:color w:val="000000"/>
                <w:sz w:val="20"/>
                <w:szCs w:val="20"/>
                <w:lang w:val="en-US" w:eastAsia="it-IT"/>
              </w:rPr>
              <w:t>FEAM</w:t>
            </w:r>
            <w:r w:rsidR="002E41DE">
              <w:rPr>
                <w:rFonts w:ascii="DecimaWE Rg" w:eastAsia="Times New Roman" w:hAnsi="DecimaWE Rg"/>
                <w:bCs/>
                <w:color w:val="000000"/>
                <w:sz w:val="20"/>
                <w:szCs w:val="20"/>
                <w:lang w:val="en-US" w:eastAsia="it-IT"/>
              </w:rPr>
              <w:t xml:space="preserve">P - </w:t>
            </w:r>
            <w:r w:rsidR="00CE48A3" w:rsidRPr="00CE48A3">
              <w:rPr>
                <w:rFonts w:ascii="DecimaWE Rg" w:eastAsia="Times New Roman" w:hAnsi="DecimaWE Rg"/>
                <w:bCs/>
                <w:color w:val="000000"/>
                <w:sz w:val="20"/>
                <w:szCs w:val="20"/>
                <w:lang w:val="en-US" w:eastAsia="it-IT"/>
              </w:rPr>
              <w:t>Reg. (UE) 2022/1278</w:t>
            </w:r>
            <w:r w:rsidR="00465829">
              <w:rPr>
                <w:rFonts w:ascii="DecimaWE Rg" w:eastAsia="Times New Roman" w:hAnsi="DecimaWE Rg"/>
                <w:bCs/>
                <w:color w:val="000000"/>
                <w:sz w:val="20"/>
                <w:szCs w:val="20"/>
                <w:lang w:val="en-US" w:eastAsia="it-IT"/>
              </w:rPr>
              <w:t>,</w:t>
            </w:r>
            <w:r w:rsidR="00CE48A3" w:rsidRPr="00CE48A3">
              <w:rPr>
                <w:rFonts w:ascii="DecimaWE Rg" w:eastAsia="Times New Roman" w:hAnsi="DecimaWE Rg"/>
                <w:bCs/>
                <w:color w:val="000000"/>
                <w:sz w:val="20"/>
                <w:szCs w:val="20"/>
                <w:lang w:val="en-US" w:eastAsia="it-IT"/>
              </w:rPr>
              <w:t xml:space="preserve"> Articolo 1 comma 7, Modifiche del Reg. (UE) n. 508/2014</w:t>
            </w:r>
          </w:p>
          <w:p w:rsidR="00B86C35" w:rsidRPr="000A4FEA" w:rsidRDefault="00B86C35" w:rsidP="00B34467">
            <w:pPr>
              <w:pStyle w:val="Pidipagina"/>
              <w:pBdr>
                <w:top w:val="single" w:sz="4" w:space="1" w:color="auto"/>
              </w:pBdr>
              <w:rPr>
                <w:sz w:val="20"/>
              </w:rPr>
            </w:pPr>
            <w:r w:rsidRPr="000A4FEA">
              <w:rPr>
                <w:rFonts w:ascii="DecimaWE Rg" w:eastAsiaTheme="majorEastAsia" w:hAnsi="DecimaWE Rg" w:cstheme="majorBidi"/>
                <w:sz w:val="20"/>
              </w:rPr>
              <w:t>Servizio caccia e risorse ittiche</w:t>
            </w:r>
            <w:r w:rsidRPr="000A4FEA">
              <w:rPr>
                <w:rFonts w:ascii="DecimaWE Rg" w:eastAsiaTheme="majorEastAsia" w:hAnsi="DecimaWE Rg" w:cstheme="majorBidi"/>
                <w:sz w:val="20"/>
              </w:rPr>
              <w:ptab w:relativeTo="margin" w:alignment="right" w:leader="none"/>
            </w:r>
          </w:p>
          <w:p w:rsidR="00B86C35" w:rsidRPr="00C116E5" w:rsidRDefault="00B86C35"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3E5FD9">
              <w:rPr>
                <w:bCs/>
                <w:noProof/>
              </w:rPr>
              <w:t>3</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3E5FD9">
              <w:rPr>
                <w:bCs/>
                <w:noProof/>
              </w:rPr>
              <w:t>9</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AB0" w:rsidRDefault="00D02AB0" w:rsidP="00C257F8">
      <w:pPr>
        <w:spacing w:after="0" w:line="240" w:lineRule="auto"/>
      </w:pPr>
      <w:r>
        <w:separator/>
      </w:r>
    </w:p>
  </w:footnote>
  <w:footnote w:type="continuationSeparator" w:id="0">
    <w:p w:rsidR="00D02AB0" w:rsidRDefault="00D02AB0"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C35" w:rsidRDefault="00B86C35" w:rsidP="00D65603">
    <w:pPr>
      <w:pStyle w:val="Intestazione"/>
      <w:rPr>
        <w:rStyle w:val="info-label"/>
      </w:rPr>
    </w:pPr>
    <w:r>
      <w:rPr>
        <w:noProof/>
        <w:lang w:eastAsia="it-IT"/>
      </w:rPr>
      <w:drawing>
        <wp:anchor distT="0" distB="0" distL="114300" distR="114300" simplePos="0" relativeHeight="251659264" behindDoc="1" locked="0" layoutInCell="1" allowOverlap="1" wp14:anchorId="6583400C" wp14:editId="0488A97F">
          <wp:simplePos x="0" y="0"/>
          <wp:positionH relativeFrom="column">
            <wp:posOffset>-255641</wp:posOffset>
          </wp:positionH>
          <wp:positionV relativeFrom="paragraph">
            <wp:posOffset>-151130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Pr>
        <w:rStyle w:val="info-label"/>
      </w:rPr>
      <w:tab/>
    </w:r>
  </w:p>
  <w:p w:rsidR="00B86C35" w:rsidRDefault="00B86C35" w:rsidP="00633C50">
    <w:pPr>
      <w:pStyle w:val="Intestazione"/>
      <w:jc w:val="right"/>
      <w:rPr>
        <w:rStyle w:val="info-label"/>
        <w:rFonts w:ascii="DecimaWE Rg" w:hAnsi="DecimaWE Rg"/>
        <w:b/>
        <w:color w:val="1F497D" w:themeColor="text2"/>
      </w:rPr>
    </w:pPr>
  </w:p>
  <w:p w:rsidR="00B86C35" w:rsidRDefault="00B86C35" w:rsidP="00633C50">
    <w:pPr>
      <w:pStyle w:val="Intestazione"/>
      <w:jc w:val="right"/>
      <w:rPr>
        <w:rStyle w:val="info-label"/>
        <w:rFonts w:ascii="DecimaWE Rg" w:hAnsi="DecimaWE Rg"/>
        <w:b/>
        <w:color w:val="1F497D" w:themeColor="text2"/>
      </w:rPr>
    </w:pPr>
  </w:p>
  <w:p w:rsidR="00B86C35" w:rsidRPr="00D65603" w:rsidRDefault="00B86C35" w:rsidP="00633C50">
    <w:pPr>
      <w:pStyle w:val="Intestazione"/>
      <w:spacing w:after="240"/>
      <w:jc w:val="right"/>
      <w:rPr>
        <w:rStyle w:val="info-label"/>
      </w:rPr>
    </w:pPr>
    <w:r w:rsidRPr="003930C7">
      <w:rPr>
        <w:rStyle w:val="info-label"/>
        <w:rFonts w:ascii="DecimaWE Rg" w:hAnsi="DecimaWE Rg"/>
        <w:b/>
        <w:color w:val="1F497D" w:themeColor="text2"/>
      </w:rPr>
      <w:t>Modulo</w:t>
    </w:r>
    <w:r w:rsidR="00DC47D4">
      <w:rPr>
        <w:rStyle w:val="info-label"/>
        <w:rFonts w:ascii="DecimaWE Rg" w:hAnsi="DecimaWE Rg"/>
        <w:b/>
        <w:color w:val="1F497D" w:themeColor="text2"/>
      </w:rPr>
      <w:t xml:space="preserve"> 0</w:t>
    </w:r>
    <w:r w:rsidR="00DE24C8">
      <w:rPr>
        <w:rStyle w:val="info-label"/>
        <w:rFonts w:ascii="DecimaWE Rg" w:hAnsi="DecimaWE Rg"/>
        <w:b/>
        <w:color w:val="1F497D" w:themeColor="text2"/>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F86606"/>
    <w:multiLevelType w:val="hybridMultilevel"/>
    <w:tmpl w:val="84285C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F955B8"/>
    <w:multiLevelType w:val="hybridMultilevel"/>
    <w:tmpl w:val="1DF83AC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4"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9"/>
  </w:num>
  <w:num w:numId="2">
    <w:abstractNumId w:val="8"/>
  </w:num>
  <w:num w:numId="3">
    <w:abstractNumId w:val="11"/>
  </w:num>
  <w:num w:numId="4">
    <w:abstractNumId w:val="6"/>
  </w:num>
  <w:num w:numId="5">
    <w:abstractNumId w:val="5"/>
  </w:num>
  <w:num w:numId="6">
    <w:abstractNumId w:val="10"/>
  </w:num>
  <w:num w:numId="7">
    <w:abstractNumId w:val="12"/>
  </w:num>
  <w:num w:numId="8">
    <w:abstractNumId w:val="4"/>
  </w:num>
  <w:num w:numId="9">
    <w:abstractNumId w:val="7"/>
  </w:num>
  <w:num w:numId="10">
    <w:abstractNumId w:val="3"/>
  </w:num>
  <w:num w:numId="11">
    <w:abstractNumId w:val="1"/>
  </w:num>
  <w:num w:numId="12">
    <w:abstractNumId w:val="14"/>
  </w:num>
  <w:num w:numId="13">
    <w:abstractNumId w:val="0"/>
  </w:num>
  <w:num w:numId="14">
    <w:abstractNumId w:val="1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1E28"/>
    <w:rsid w:val="0001279E"/>
    <w:rsid w:val="00012F95"/>
    <w:rsid w:val="00013035"/>
    <w:rsid w:val="000147F9"/>
    <w:rsid w:val="00016FFE"/>
    <w:rsid w:val="000176A5"/>
    <w:rsid w:val="0002020C"/>
    <w:rsid w:val="000241C3"/>
    <w:rsid w:val="00024C82"/>
    <w:rsid w:val="000262B7"/>
    <w:rsid w:val="00027151"/>
    <w:rsid w:val="00032643"/>
    <w:rsid w:val="00032D6D"/>
    <w:rsid w:val="0003437F"/>
    <w:rsid w:val="00035075"/>
    <w:rsid w:val="00035235"/>
    <w:rsid w:val="00035750"/>
    <w:rsid w:val="00037488"/>
    <w:rsid w:val="00040FCA"/>
    <w:rsid w:val="00041078"/>
    <w:rsid w:val="00041828"/>
    <w:rsid w:val="00041DE7"/>
    <w:rsid w:val="000422B8"/>
    <w:rsid w:val="000423C0"/>
    <w:rsid w:val="000429EA"/>
    <w:rsid w:val="00045078"/>
    <w:rsid w:val="000464AC"/>
    <w:rsid w:val="0005097F"/>
    <w:rsid w:val="000509EC"/>
    <w:rsid w:val="00050F1D"/>
    <w:rsid w:val="00052531"/>
    <w:rsid w:val="000541BD"/>
    <w:rsid w:val="00054F82"/>
    <w:rsid w:val="000601E2"/>
    <w:rsid w:val="00060873"/>
    <w:rsid w:val="00061367"/>
    <w:rsid w:val="000616B4"/>
    <w:rsid w:val="00062770"/>
    <w:rsid w:val="00062C00"/>
    <w:rsid w:val="00062C43"/>
    <w:rsid w:val="00063A5B"/>
    <w:rsid w:val="0006452E"/>
    <w:rsid w:val="000648D6"/>
    <w:rsid w:val="00065AC6"/>
    <w:rsid w:val="00067846"/>
    <w:rsid w:val="00071C01"/>
    <w:rsid w:val="00072DEC"/>
    <w:rsid w:val="00074240"/>
    <w:rsid w:val="0007693C"/>
    <w:rsid w:val="000775E4"/>
    <w:rsid w:val="00077B20"/>
    <w:rsid w:val="00080B08"/>
    <w:rsid w:val="00081A5F"/>
    <w:rsid w:val="0008207F"/>
    <w:rsid w:val="0008257A"/>
    <w:rsid w:val="00082896"/>
    <w:rsid w:val="00085114"/>
    <w:rsid w:val="00085BB7"/>
    <w:rsid w:val="00086EEE"/>
    <w:rsid w:val="000875B6"/>
    <w:rsid w:val="00091FD7"/>
    <w:rsid w:val="00095944"/>
    <w:rsid w:val="00095B90"/>
    <w:rsid w:val="00096807"/>
    <w:rsid w:val="00097B15"/>
    <w:rsid w:val="000A06D8"/>
    <w:rsid w:val="000A0A15"/>
    <w:rsid w:val="000A0F7B"/>
    <w:rsid w:val="000A4970"/>
    <w:rsid w:val="000A4FEA"/>
    <w:rsid w:val="000A5D6B"/>
    <w:rsid w:val="000A668E"/>
    <w:rsid w:val="000A6E3B"/>
    <w:rsid w:val="000A7B72"/>
    <w:rsid w:val="000B609B"/>
    <w:rsid w:val="000B66A9"/>
    <w:rsid w:val="000B6C20"/>
    <w:rsid w:val="000C1AC3"/>
    <w:rsid w:val="000C211F"/>
    <w:rsid w:val="000C3F5E"/>
    <w:rsid w:val="000C4999"/>
    <w:rsid w:val="000D014C"/>
    <w:rsid w:val="000D0E93"/>
    <w:rsid w:val="000D1080"/>
    <w:rsid w:val="000D206C"/>
    <w:rsid w:val="000D20E5"/>
    <w:rsid w:val="000D3C3D"/>
    <w:rsid w:val="000E0A02"/>
    <w:rsid w:val="000E1A41"/>
    <w:rsid w:val="000E3643"/>
    <w:rsid w:val="000E45A7"/>
    <w:rsid w:val="000E5DFA"/>
    <w:rsid w:val="000E6920"/>
    <w:rsid w:val="000E7BF4"/>
    <w:rsid w:val="000F1D8B"/>
    <w:rsid w:val="000F1E0A"/>
    <w:rsid w:val="000F25EB"/>
    <w:rsid w:val="000F2E06"/>
    <w:rsid w:val="000F34F4"/>
    <w:rsid w:val="000F3934"/>
    <w:rsid w:val="000F56F4"/>
    <w:rsid w:val="000F5955"/>
    <w:rsid w:val="000F63D4"/>
    <w:rsid w:val="000F692F"/>
    <w:rsid w:val="001027B5"/>
    <w:rsid w:val="001029D2"/>
    <w:rsid w:val="00103D98"/>
    <w:rsid w:val="00103DEB"/>
    <w:rsid w:val="00106F1A"/>
    <w:rsid w:val="00110149"/>
    <w:rsid w:val="00111600"/>
    <w:rsid w:val="00111D43"/>
    <w:rsid w:val="00113D8B"/>
    <w:rsid w:val="00114943"/>
    <w:rsid w:val="00114B53"/>
    <w:rsid w:val="00115987"/>
    <w:rsid w:val="00116A8D"/>
    <w:rsid w:val="00120411"/>
    <w:rsid w:val="00123A07"/>
    <w:rsid w:val="0013045A"/>
    <w:rsid w:val="00133917"/>
    <w:rsid w:val="00135762"/>
    <w:rsid w:val="00136D7A"/>
    <w:rsid w:val="001375F6"/>
    <w:rsid w:val="001406FF"/>
    <w:rsid w:val="00140745"/>
    <w:rsid w:val="0014611E"/>
    <w:rsid w:val="00152062"/>
    <w:rsid w:val="00155D4E"/>
    <w:rsid w:val="00155F41"/>
    <w:rsid w:val="00156A57"/>
    <w:rsid w:val="001606DB"/>
    <w:rsid w:val="0016402D"/>
    <w:rsid w:val="0016412F"/>
    <w:rsid w:val="00166116"/>
    <w:rsid w:val="0016666F"/>
    <w:rsid w:val="00166B09"/>
    <w:rsid w:val="00167AF1"/>
    <w:rsid w:val="00170F44"/>
    <w:rsid w:val="00174A6F"/>
    <w:rsid w:val="00175F85"/>
    <w:rsid w:val="00176A51"/>
    <w:rsid w:val="001850BF"/>
    <w:rsid w:val="00185996"/>
    <w:rsid w:val="00186AB4"/>
    <w:rsid w:val="001875B7"/>
    <w:rsid w:val="00191C2D"/>
    <w:rsid w:val="001922DE"/>
    <w:rsid w:val="00192B63"/>
    <w:rsid w:val="001951C5"/>
    <w:rsid w:val="0019701A"/>
    <w:rsid w:val="001A08AA"/>
    <w:rsid w:val="001A2DA8"/>
    <w:rsid w:val="001A34BA"/>
    <w:rsid w:val="001A3AAA"/>
    <w:rsid w:val="001A3CA1"/>
    <w:rsid w:val="001B3DBA"/>
    <w:rsid w:val="001B51AB"/>
    <w:rsid w:val="001B5833"/>
    <w:rsid w:val="001B6BF7"/>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4E1A"/>
    <w:rsid w:val="001F51E4"/>
    <w:rsid w:val="001F5280"/>
    <w:rsid w:val="001F7704"/>
    <w:rsid w:val="00200265"/>
    <w:rsid w:val="00202191"/>
    <w:rsid w:val="0020233C"/>
    <w:rsid w:val="002060DA"/>
    <w:rsid w:val="00211F1B"/>
    <w:rsid w:val="002126CC"/>
    <w:rsid w:val="002135D6"/>
    <w:rsid w:val="00213BCE"/>
    <w:rsid w:val="002162D9"/>
    <w:rsid w:val="00220451"/>
    <w:rsid w:val="00220E0F"/>
    <w:rsid w:val="00221E5C"/>
    <w:rsid w:val="00223908"/>
    <w:rsid w:val="00223D7C"/>
    <w:rsid w:val="00223F52"/>
    <w:rsid w:val="00225554"/>
    <w:rsid w:val="00227073"/>
    <w:rsid w:val="00227785"/>
    <w:rsid w:val="002278DD"/>
    <w:rsid w:val="00227D9C"/>
    <w:rsid w:val="0023047C"/>
    <w:rsid w:val="00233016"/>
    <w:rsid w:val="00235222"/>
    <w:rsid w:val="00235652"/>
    <w:rsid w:val="00240E31"/>
    <w:rsid w:val="002425FF"/>
    <w:rsid w:val="00243E5F"/>
    <w:rsid w:val="002444C8"/>
    <w:rsid w:val="002444E5"/>
    <w:rsid w:val="0024656E"/>
    <w:rsid w:val="00247144"/>
    <w:rsid w:val="002471CE"/>
    <w:rsid w:val="00247DA2"/>
    <w:rsid w:val="00251F6A"/>
    <w:rsid w:val="002520BE"/>
    <w:rsid w:val="00252268"/>
    <w:rsid w:val="00253AEC"/>
    <w:rsid w:val="00253EDC"/>
    <w:rsid w:val="00254CB2"/>
    <w:rsid w:val="002555CD"/>
    <w:rsid w:val="002557D5"/>
    <w:rsid w:val="0025759A"/>
    <w:rsid w:val="00260142"/>
    <w:rsid w:val="0026047D"/>
    <w:rsid w:val="00260FC2"/>
    <w:rsid w:val="00261E6C"/>
    <w:rsid w:val="002621FD"/>
    <w:rsid w:val="00263692"/>
    <w:rsid w:val="00265B3B"/>
    <w:rsid w:val="002663E1"/>
    <w:rsid w:val="00266710"/>
    <w:rsid w:val="0027123A"/>
    <w:rsid w:val="00271B3A"/>
    <w:rsid w:val="00272B0C"/>
    <w:rsid w:val="00275416"/>
    <w:rsid w:val="00283D2E"/>
    <w:rsid w:val="00287571"/>
    <w:rsid w:val="002877A4"/>
    <w:rsid w:val="00292408"/>
    <w:rsid w:val="00292A5F"/>
    <w:rsid w:val="002937C7"/>
    <w:rsid w:val="0029552B"/>
    <w:rsid w:val="00295F0E"/>
    <w:rsid w:val="0029721B"/>
    <w:rsid w:val="00297E3F"/>
    <w:rsid w:val="00297FC2"/>
    <w:rsid w:val="002A2079"/>
    <w:rsid w:val="002A2580"/>
    <w:rsid w:val="002A2C3F"/>
    <w:rsid w:val="002A4311"/>
    <w:rsid w:val="002A7921"/>
    <w:rsid w:val="002B051F"/>
    <w:rsid w:val="002B0875"/>
    <w:rsid w:val="002B0D2F"/>
    <w:rsid w:val="002B2ACF"/>
    <w:rsid w:val="002B2C06"/>
    <w:rsid w:val="002B2EA0"/>
    <w:rsid w:val="002B553B"/>
    <w:rsid w:val="002C0576"/>
    <w:rsid w:val="002C3999"/>
    <w:rsid w:val="002C40C1"/>
    <w:rsid w:val="002C4BBC"/>
    <w:rsid w:val="002C6C30"/>
    <w:rsid w:val="002D347E"/>
    <w:rsid w:val="002D353E"/>
    <w:rsid w:val="002D3765"/>
    <w:rsid w:val="002D506F"/>
    <w:rsid w:val="002D6525"/>
    <w:rsid w:val="002D7EE0"/>
    <w:rsid w:val="002E0869"/>
    <w:rsid w:val="002E0DA4"/>
    <w:rsid w:val="002E0E77"/>
    <w:rsid w:val="002E41DE"/>
    <w:rsid w:val="002E6352"/>
    <w:rsid w:val="002F2694"/>
    <w:rsid w:val="002F2CA7"/>
    <w:rsid w:val="002F3469"/>
    <w:rsid w:val="003010E7"/>
    <w:rsid w:val="003027F7"/>
    <w:rsid w:val="00304E04"/>
    <w:rsid w:val="00311442"/>
    <w:rsid w:val="003124D8"/>
    <w:rsid w:val="00312C52"/>
    <w:rsid w:val="0031320D"/>
    <w:rsid w:val="003135C4"/>
    <w:rsid w:val="00315F21"/>
    <w:rsid w:val="00317DB7"/>
    <w:rsid w:val="00320FFE"/>
    <w:rsid w:val="0032182D"/>
    <w:rsid w:val="0032327E"/>
    <w:rsid w:val="00323739"/>
    <w:rsid w:val="00325A0D"/>
    <w:rsid w:val="0032729D"/>
    <w:rsid w:val="0032738E"/>
    <w:rsid w:val="00327C8D"/>
    <w:rsid w:val="00332B43"/>
    <w:rsid w:val="00332BD0"/>
    <w:rsid w:val="00334740"/>
    <w:rsid w:val="00334BF7"/>
    <w:rsid w:val="00337B0D"/>
    <w:rsid w:val="00342102"/>
    <w:rsid w:val="00342C08"/>
    <w:rsid w:val="003431CE"/>
    <w:rsid w:val="00344413"/>
    <w:rsid w:val="0034479A"/>
    <w:rsid w:val="00344F41"/>
    <w:rsid w:val="00345F14"/>
    <w:rsid w:val="003476DE"/>
    <w:rsid w:val="00352F49"/>
    <w:rsid w:val="00353417"/>
    <w:rsid w:val="00353908"/>
    <w:rsid w:val="0035555C"/>
    <w:rsid w:val="00355B75"/>
    <w:rsid w:val="003560EC"/>
    <w:rsid w:val="00356C54"/>
    <w:rsid w:val="003639D4"/>
    <w:rsid w:val="00364BC5"/>
    <w:rsid w:val="00365E36"/>
    <w:rsid w:val="00372D29"/>
    <w:rsid w:val="00372E60"/>
    <w:rsid w:val="003738E6"/>
    <w:rsid w:val="00374155"/>
    <w:rsid w:val="00376E49"/>
    <w:rsid w:val="00377324"/>
    <w:rsid w:val="0037783D"/>
    <w:rsid w:val="0038012F"/>
    <w:rsid w:val="0038146B"/>
    <w:rsid w:val="0038520D"/>
    <w:rsid w:val="00385F42"/>
    <w:rsid w:val="00386EED"/>
    <w:rsid w:val="00387248"/>
    <w:rsid w:val="003877FF"/>
    <w:rsid w:val="003913E8"/>
    <w:rsid w:val="00392189"/>
    <w:rsid w:val="00392297"/>
    <w:rsid w:val="003930C7"/>
    <w:rsid w:val="00393449"/>
    <w:rsid w:val="00394ECD"/>
    <w:rsid w:val="00397172"/>
    <w:rsid w:val="003A0539"/>
    <w:rsid w:val="003A0791"/>
    <w:rsid w:val="003A18F4"/>
    <w:rsid w:val="003A1A2A"/>
    <w:rsid w:val="003A2236"/>
    <w:rsid w:val="003A42EF"/>
    <w:rsid w:val="003B0158"/>
    <w:rsid w:val="003B0905"/>
    <w:rsid w:val="003B09D1"/>
    <w:rsid w:val="003B2149"/>
    <w:rsid w:val="003B2712"/>
    <w:rsid w:val="003B2FAC"/>
    <w:rsid w:val="003B7138"/>
    <w:rsid w:val="003B73DC"/>
    <w:rsid w:val="003B776A"/>
    <w:rsid w:val="003C13ED"/>
    <w:rsid w:val="003C4A39"/>
    <w:rsid w:val="003C4FE9"/>
    <w:rsid w:val="003D069C"/>
    <w:rsid w:val="003D2353"/>
    <w:rsid w:val="003D3FDE"/>
    <w:rsid w:val="003D438F"/>
    <w:rsid w:val="003E1F74"/>
    <w:rsid w:val="003E4BAE"/>
    <w:rsid w:val="003E5849"/>
    <w:rsid w:val="003E5FD9"/>
    <w:rsid w:val="003E62A4"/>
    <w:rsid w:val="003E77C3"/>
    <w:rsid w:val="003E7BB6"/>
    <w:rsid w:val="003F1BAA"/>
    <w:rsid w:val="003F2F7F"/>
    <w:rsid w:val="003F5945"/>
    <w:rsid w:val="003F6D0D"/>
    <w:rsid w:val="003F766C"/>
    <w:rsid w:val="00400A61"/>
    <w:rsid w:val="004010B3"/>
    <w:rsid w:val="00402310"/>
    <w:rsid w:val="00402339"/>
    <w:rsid w:val="004047F2"/>
    <w:rsid w:val="004049F2"/>
    <w:rsid w:val="00404C7C"/>
    <w:rsid w:val="0040721B"/>
    <w:rsid w:val="00412347"/>
    <w:rsid w:val="004135DA"/>
    <w:rsid w:val="004140FA"/>
    <w:rsid w:val="0041752E"/>
    <w:rsid w:val="0042028C"/>
    <w:rsid w:val="0042044D"/>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0FE6"/>
    <w:rsid w:val="00463943"/>
    <w:rsid w:val="00465829"/>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2F8"/>
    <w:rsid w:val="004774EB"/>
    <w:rsid w:val="004800B9"/>
    <w:rsid w:val="004804A0"/>
    <w:rsid w:val="004809F2"/>
    <w:rsid w:val="00480CF9"/>
    <w:rsid w:val="0048289C"/>
    <w:rsid w:val="0048408D"/>
    <w:rsid w:val="004847A0"/>
    <w:rsid w:val="00490BBD"/>
    <w:rsid w:val="0049275C"/>
    <w:rsid w:val="0049283B"/>
    <w:rsid w:val="00494435"/>
    <w:rsid w:val="00495952"/>
    <w:rsid w:val="00495B4E"/>
    <w:rsid w:val="004A0820"/>
    <w:rsid w:val="004A13FB"/>
    <w:rsid w:val="004A33AC"/>
    <w:rsid w:val="004A3807"/>
    <w:rsid w:val="004A7602"/>
    <w:rsid w:val="004B310E"/>
    <w:rsid w:val="004B42B5"/>
    <w:rsid w:val="004C1910"/>
    <w:rsid w:val="004C19A0"/>
    <w:rsid w:val="004C1B00"/>
    <w:rsid w:val="004C2196"/>
    <w:rsid w:val="004C4EC4"/>
    <w:rsid w:val="004C671A"/>
    <w:rsid w:val="004D4776"/>
    <w:rsid w:val="004D7A74"/>
    <w:rsid w:val="004E006E"/>
    <w:rsid w:val="004E020D"/>
    <w:rsid w:val="004E0340"/>
    <w:rsid w:val="004E2D6D"/>
    <w:rsid w:val="004E40EB"/>
    <w:rsid w:val="004E4268"/>
    <w:rsid w:val="004E588C"/>
    <w:rsid w:val="004E6DEB"/>
    <w:rsid w:val="004E77F2"/>
    <w:rsid w:val="004F1283"/>
    <w:rsid w:val="004F181B"/>
    <w:rsid w:val="004F2317"/>
    <w:rsid w:val="004F344E"/>
    <w:rsid w:val="004F4A28"/>
    <w:rsid w:val="004F7417"/>
    <w:rsid w:val="004F7C53"/>
    <w:rsid w:val="00500C00"/>
    <w:rsid w:val="00503DB1"/>
    <w:rsid w:val="00504213"/>
    <w:rsid w:val="00506D60"/>
    <w:rsid w:val="0050722C"/>
    <w:rsid w:val="00510282"/>
    <w:rsid w:val="005129E6"/>
    <w:rsid w:val="005130DD"/>
    <w:rsid w:val="005133CF"/>
    <w:rsid w:val="00520CE7"/>
    <w:rsid w:val="00521699"/>
    <w:rsid w:val="00523A94"/>
    <w:rsid w:val="00526B09"/>
    <w:rsid w:val="00531887"/>
    <w:rsid w:val="0053504E"/>
    <w:rsid w:val="00537D2E"/>
    <w:rsid w:val="0054017C"/>
    <w:rsid w:val="00541639"/>
    <w:rsid w:val="00542854"/>
    <w:rsid w:val="00545C53"/>
    <w:rsid w:val="00546418"/>
    <w:rsid w:val="0054652E"/>
    <w:rsid w:val="00550152"/>
    <w:rsid w:val="0055053E"/>
    <w:rsid w:val="00551C94"/>
    <w:rsid w:val="00552477"/>
    <w:rsid w:val="005526A4"/>
    <w:rsid w:val="00561329"/>
    <w:rsid w:val="00561456"/>
    <w:rsid w:val="00561BA7"/>
    <w:rsid w:val="00561D3D"/>
    <w:rsid w:val="00561FBC"/>
    <w:rsid w:val="00563B77"/>
    <w:rsid w:val="00563BB2"/>
    <w:rsid w:val="0056476C"/>
    <w:rsid w:val="00564B94"/>
    <w:rsid w:val="0056663A"/>
    <w:rsid w:val="0056666C"/>
    <w:rsid w:val="00567183"/>
    <w:rsid w:val="00571975"/>
    <w:rsid w:val="00572617"/>
    <w:rsid w:val="0057393D"/>
    <w:rsid w:val="00576471"/>
    <w:rsid w:val="005770C6"/>
    <w:rsid w:val="005800C8"/>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744"/>
    <w:rsid w:val="005A68B4"/>
    <w:rsid w:val="005B261D"/>
    <w:rsid w:val="005B37E3"/>
    <w:rsid w:val="005B70CE"/>
    <w:rsid w:val="005B7861"/>
    <w:rsid w:val="005B7D2E"/>
    <w:rsid w:val="005C10CB"/>
    <w:rsid w:val="005C2D83"/>
    <w:rsid w:val="005C43B1"/>
    <w:rsid w:val="005C520E"/>
    <w:rsid w:val="005C75E3"/>
    <w:rsid w:val="005D191F"/>
    <w:rsid w:val="005D3435"/>
    <w:rsid w:val="005D3FC4"/>
    <w:rsid w:val="005D4317"/>
    <w:rsid w:val="005D6623"/>
    <w:rsid w:val="005D7685"/>
    <w:rsid w:val="005E2422"/>
    <w:rsid w:val="005E30F6"/>
    <w:rsid w:val="005E3173"/>
    <w:rsid w:val="005E5167"/>
    <w:rsid w:val="005E57F7"/>
    <w:rsid w:val="005E7664"/>
    <w:rsid w:val="005F1B31"/>
    <w:rsid w:val="005F2113"/>
    <w:rsid w:val="005F23DD"/>
    <w:rsid w:val="006016CC"/>
    <w:rsid w:val="00602687"/>
    <w:rsid w:val="00602BB1"/>
    <w:rsid w:val="00605126"/>
    <w:rsid w:val="0060767D"/>
    <w:rsid w:val="0061082C"/>
    <w:rsid w:val="00610C46"/>
    <w:rsid w:val="006147B1"/>
    <w:rsid w:val="006151FF"/>
    <w:rsid w:val="00615920"/>
    <w:rsid w:val="006179D0"/>
    <w:rsid w:val="00617C66"/>
    <w:rsid w:val="00617F47"/>
    <w:rsid w:val="00620DAE"/>
    <w:rsid w:val="00623946"/>
    <w:rsid w:val="00623AF4"/>
    <w:rsid w:val="00623B1F"/>
    <w:rsid w:val="00624370"/>
    <w:rsid w:val="00625EFB"/>
    <w:rsid w:val="00626B8E"/>
    <w:rsid w:val="00627238"/>
    <w:rsid w:val="0063272B"/>
    <w:rsid w:val="00632774"/>
    <w:rsid w:val="006335C4"/>
    <w:rsid w:val="00633C50"/>
    <w:rsid w:val="00634284"/>
    <w:rsid w:val="00634C67"/>
    <w:rsid w:val="00635417"/>
    <w:rsid w:val="00637513"/>
    <w:rsid w:val="00641BFA"/>
    <w:rsid w:val="00642811"/>
    <w:rsid w:val="00642B6C"/>
    <w:rsid w:val="00644102"/>
    <w:rsid w:val="006503A5"/>
    <w:rsid w:val="0065058A"/>
    <w:rsid w:val="00650D9F"/>
    <w:rsid w:val="006519A2"/>
    <w:rsid w:val="00651DF6"/>
    <w:rsid w:val="006532AF"/>
    <w:rsid w:val="00653A5B"/>
    <w:rsid w:val="00653B90"/>
    <w:rsid w:val="006545B9"/>
    <w:rsid w:val="00654A49"/>
    <w:rsid w:val="00655612"/>
    <w:rsid w:val="0065677D"/>
    <w:rsid w:val="006608AD"/>
    <w:rsid w:val="0066267A"/>
    <w:rsid w:val="0066268B"/>
    <w:rsid w:val="00663815"/>
    <w:rsid w:val="00663DB2"/>
    <w:rsid w:val="00663DFF"/>
    <w:rsid w:val="00665955"/>
    <w:rsid w:val="0067068A"/>
    <w:rsid w:val="00670C92"/>
    <w:rsid w:val="00673862"/>
    <w:rsid w:val="00673FE7"/>
    <w:rsid w:val="00674063"/>
    <w:rsid w:val="00675CA1"/>
    <w:rsid w:val="00676561"/>
    <w:rsid w:val="00680BE0"/>
    <w:rsid w:val="006815F3"/>
    <w:rsid w:val="00682C55"/>
    <w:rsid w:val="0068389A"/>
    <w:rsid w:val="00684A3F"/>
    <w:rsid w:val="00685B5B"/>
    <w:rsid w:val="0068675E"/>
    <w:rsid w:val="00687713"/>
    <w:rsid w:val="00692B44"/>
    <w:rsid w:val="00696407"/>
    <w:rsid w:val="00696EC0"/>
    <w:rsid w:val="006970A2"/>
    <w:rsid w:val="006A2123"/>
    <w:rsid w:val="006A27DB"/>
    <w:rsid w:val="006A4BD0"/>
    <w:rsid w:val="006A5608"/>
    <w:rsid w:val="006A59FF"/>
    <w:rsid w:val="006A5CBF"/>
    <w:rsid w:val="006A6855"/>
    <w:rsid w:val="006A712B"/>
    <w:rsid w:val="006B1685"/>
    <w:rsid w:val="006B2307"/>
    <w:rsid w:val="006B2F83"/>
    <w:rsid w:val="006B3AC5"/>
    <w:rsid w:val="006B4AB9"/>
    <w:rsid w:val="006B5518"/>
    <w:rsid w:val="006B653F"/>
    <w:rsid w:val="006C2B4E"/>
    <w:rsid w:val="006C581D"/>
    <w:rsid w:val="006D109B"/>
    <w:rsid w:val="006D2836"/>
    <w:rsid w:val="006D4499"/>
    <w:rsid w:val="006E17B1"/>
    <w:rsid w:val="006E194B"/>
    <w:rsid w:val="006E230B"/>
    <w:rsid w:val="006E5F34"/>
    <w:rsid w:val="006E7129"/>
    <w:rsid w:val="006F2D65"/>
    <w:rsid w:val="006F35DE"/>
    <w:rsid w:val="006F5CD1"/>
    <w:rsid w:val="006F5D8C"/>
    <w:rsid w:val="006F6291"/>
    <w:rsid w:val="006F6294"/>
    <w:rsid w:val="006F6387"/>
    <w:rsid w:val="006F6841"/>
    <w:rsid w:val="006F7EA0"/>
    <w:rsid w:val="00700B6D"/>
    <w:rsid w:val="007043B4"/>
    <w:rsid w:val="00704DD7"/>
    <w:rsid w:val="00705178"/>
    <w:rsid w:val="00705D54"/>
    <w:rsid w:val="00706671"/>
    <w:rsid w:val="00706747"/>
    <w:rsid w:val="007119BB"/>
    <w:rsid w:val="0071260B"/>
    <w:rsid w:val="00712E8B"/>
    <w:rsid w:val="00712F42"/>
    <w:rsid w:val="00713C0C"/>
    <w:rsid w:val="00714B9A"/>
    <w:rsid w:val="00715E7E"/>
    <w:rsid w:val="007175DF"/>
    <w:rsid w:val="007177F0"/>
    <w:rsid w:val="00721F7E"/>
    <w:rsid w:val="007232C3"/>
    <w:rsid w:val="007237B7"/>
    <w:rsid w:val="00724F1C"/>
    <w:rsid w:val="00726A15"/>
    <w:rsid w:val="00727D7F"/>
    <w:rsid w:val="00730A33"/>
    <w:rsid w:val="007312DB"/>
    <w:rsid w:val="00733122"/>
    <w:rsid w:val="007368CC"/>
    <w:rsid w:val="0074203C"/>
    <w:rsid w:val="0074577E"/>
    <w:rsid w:val="00747051"/>
    <w:rsid w:val="0075168B"/>
    <w:rsid w:val="00752F94"/>
    <w:rsid w:val="0075513D"/>
    <w:rsid w:val="00755B7A"/>
    <w:rsid w:val="007563F5"/>
    <w:rsid w:val="0075664B"/>
    <w:rsid w:val="00757D17"/>
    <w:rsid w:val="0076066C"/>
    <w:rsid w:val="00762C84"/>
    <w:rsid w:val="0076365F"/>
    <w:rsid w:val="00770E0B"/>
    <w:rsid w:val="0077338C"/>
    <w:rsid w:val="00775149"/>
    <w:rsid w:val="00777A25"/>
    <w:rsid w:val="007839B0"/>
    <w:rsid w:val="00783B63"/>
    <w:rsid w:val="007848F6"/>
    <w:rsid w:val="00785130"/>
    <w:rsid w:val="0078732E"/>
    <w:rsid w:val="0079066B"/>
    <w:rsid w:val="00791ADC"/>
    <w:rsid w:val="00793700"/>
    <w:rsid w:val="00795903"/>
    <w:rsid w:val="007962CF"/>
    <w:rsid w:val="00797761"/>
    <w:rsid w:val="007A262A"/>
    <w:rsid w:val="007A31FE"/>
    <w:rsid w:val="007A6C18"/>
    <w:rsid w:val="007C1423"/>
    <w:rsid w:val="007C1F35"/>
    <w:rsid w:val="007C41CA"/>
    <w:rsid w:val="007C452A"/>
    <w:rsid w:val="007C4991"/>
    <w:rsid w:val="007C6EE1"/>
    <w:rsid w:val="007D0E5A"/>
    <w:rsid w:val="007D0EE3"/>
    <w:rsid w:val="007D13CB"/>
    <w:rsid w:val="007D145A"/>
    <w:rsid w:val="007D1B9F"/>
    <w:rsid w:val="007D350F"/>
    <w:rsid w:val="007D482D"/>
    <w:rsid w:val="007D5CB5"/>
    <w:rsid w:val="007D6852"/>
    <w:rsid w:val="007D711E"/>
    <w:rsid w:val="007D77AF"/>
    <w:rsid w:val="007E5259"/>
    <w:rsid w:val="007E7A67"/>
    <w:rsid w:val="007F2D1F"/>
    <w:rsid w:val="007F659D"/>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37D6"/>
    <w:rsid w:val="008343C3"/>
    <w:rsid w:val="00837B8E"/>
    <w:rsid w:val="008413A1"/>
    <w:rsid w:val="008436A3"/>
    <w:rsid w:val="008446A6"/>
    <w:rsid w:val="00850C51"/>
    <w:rsid w:val="0085336F"/>
    <w:rsid w:val="008567BD"/>
    <w:rsid w:val="008579B3"/>
    <w:rsid w:val="008605CD"/>
    <w:rsid w:val="00862C51"/>
    <w:rsid w:val="00863CEE"/>
    <w:rsid w:val="00865970"/>
    <w:rsid w:val="00865F9E"/>
    <w:rsid w:val="00870879"/>
    <w:rsid w:val="0087136C"/>
    <w:rsid w:val="00871B09"/>
    <w:rsid w:val="0087335C"/>
    <w:rsid w:val="008750CD"/>
    <w:rsid w:val="008750F3"/>
    <w:rsid w:val="00875928"/>
    <w:rsid w:val="00876EDA"/>
    <w:rsid w:val="00876F7D"/>
    <w:rsid w:val="00881A14"/>
    <w:rsid w:val="0088322D"/>
    <w:rsid w:val="008905FC"/>
    <w:rsid w:val="00896394"/>
    <w:rsid w:val="00897DD8"/>
    <w:rsid w:val="008A0CF2"/>
    <w:rsid w:val="008A13AC"/>
    <w:rsid w:val="008A34A4"/>
    <w:rsid w:val="008A4614"/>
    <w:rsid w:val="008A609F"/>
    <w:rsid w:val="008A6108"/>
    <w:rsid w:val="008A6CF0"/>
    <w:rsid w:val="008A70D1"/>
    <w:rsid w:val="008A76CB"/>
    <w:rsid w:val="008A78E6"/>
    <w:rsid w:val="008B02A8"/>
    <w:rsid w:val="008B0FF7"/>
    <w:rsid w:val="008B203C"/>
    <w:rsid w:val="008B22D6"/>
    <w:rsid w:val="008B60FE"/>
    <w:rsid w:val="008B69AC"/>
    <w:rsid w:val="008B6BF0"/>
    <w:rsid w:val="008B7138"/>
    <w:rsid w:val="008B7C8D"/>
    <w:rsid w:val="008C10BA"/>
    <w:rsid w:val="008C28A2"/>
    <w:rsid w:val="008C31A9"/>
    <w:rsid w:val="008C34EE"/>
    <w:rsid w:val="008C42EE"/>
    <w:rsid w:val="008C44A1"/>
    <w:rsid w:val="008C4995"/>
    <w:rsid w:val="008C5F5F"/>
    <w:rsid w:val="008C67B2"/>
    <w:rsid w:val="008C6B61"/>
    <w:rsid w:val="008D0319"/>
    <w:rsid w:val="008D114E"/>
    <w:rsid w:val="008D1CA9"/>
    <w:rsid w:val="008D235A"/>
    <w:rsid w:val="008D37C1"/>
    <w:rsid w:val="008E08A4"/>
    <w:rsid w:val="008E1B81"/>
    <w:rsid w:val="008E524C"/>
    <w:rsid w:val="008E64F4"/>
    <w:rsid w:val="008F28D2"/>
    <w:rsid w:val="008F2C27"/>
    <w:rsid w:val="008F3273"/>
    <w:rsid w:val="008F41B8"/>
    <w:rsid w:val="008F44DC"/>
    <w:rsid w:val="008F5C07"/>
    <w:rsid w:val="00900CEB"/>
    <w:rsid w:val="0090167C"/>
    <w:rsid w:val="009030E0"/>
    <w:rsid w:val="00904F97"/>
    <w:rsid w:val="009052E8"/>
    <w:rsid w:val="00907D8E"/>
    <w:rsid w:val="009110D5"/>
    <w:rsid w:val="00911330"/>
    <w:rsid w:val="00911EB0"/>
    <w:rsid w:val="009120E7"/>
    <w:rsid w:val="009123C1"/>
    <w:rsid w:val="009169BF"/>
    <w:rsid w:val="00920816"/>
    <w:rsid w:val="00921F6B"/>
    <w:rsid w:val="00922974"/>
    <w:rsid w:val="009237E3"/>
    <w:rsid w:val="0092566D"/>
    <w:rsid w:val="00926283"/>
    <w:rsid w:val="0092707F"/>
    <w:rsid w:val="00927A27"/>
    <w:rsid w:val="0093072A"/>
    <w:rsid w:val="00932AAF"/>
    <w:rsid w:val="00932DA3"/>
    <w:rsid w:val="00934152"/>
    <w:rsid w:val="00935422"/>
    <w:rsid w:val="009358A2"/>
    <w:rsid w:val="00935FEE"/>
    <w:rsid w:val="009416C0"/>
    <w:rsid w:val="00941ECB"/>
    <w:rsid w:val="009443B9"/>
    <w:rsid w:val="00945EA3"/>
    <w:rsid w:val="009464C0"/>
    <w:rsid w:val="00950062"/>
    <w:rsid w:val="00951C53"/>
    <w:rsid w:val="00952494"/>
    <w:rsid w:val="00952EF2"/>
    <w:rsid w:val="009543ED"/>
    <w:rsid w:val="0095468C"/>
    <w:rsid w:val="00954AA6"/>
    <w:rsid w:val="0095578A"/>
    <w:rsid w:val="00955E14"/>
    <w:rsid w:val="00957763"/>
    <w:rsid w:val="009621E3"/>
    <w:rsid w:val="0096324F"/>
    <w:rsid w:val="00964AE2"/>
    <w:rsid w:val="0096579F"/>
    <w:rsid w:val="00965EAB"/>
    <w:rsid w:val="009669B3"/>
    <w:rsid w:val="00967167"/>
    <w:rsid w:val="0096790A"/>
    <w:rsid w:val="009701E7"/>
    <w:rsid w:val="009704AE"/>
    <w:rsid w:val="009741F6"/>
    <w:rsid w:val="00975A56"/>
    <w:rsid w:val="009771FA"/>
    <w:rsid w:val="00981980"/>
    <w:rsid w:val="00982587"/>
    <w:rsid w:val="0098302E"/>
    <w:rsid w:val="009865B5"/>
    <w:rsid w:val="0098676A"/>
    <w:rsid w:val="00986A59"/>
    <w:rsid w:val="0098713F"/>
    <w:rsid w:val="009911D9"/>
    <w:rsid w:val="00991D9F"/>
    <w:rsid w:val="00993289"/>
    <w:rsid w:val="00994436"/>
    <w:rsid w:val="009959CC"/>
    <w:rsid w:val="009967A1"/>
    <w:rsid w:val="009A0BC6"/>
    <w:rsid w:val="009A0F2F"/>
    <w:rsid w:val="009A460D"/>
    <w:rsid w:val="009A5AD9"/>
    <w:rsid w:val="009B073E"/>
    <w:rsid w:val="009B21EF"/>
    <w:rsid w:val="009B422F"/>
    <w:rsid w:val="009B447B"/>
    <w:rsid w:val="009C119A"/>
    <w:rsid w:val="009C250D"/>
    <w:rsid w:val="009C3F01"/>
    <w:rsid w:val="009C4F9A"/>
    <w:rsid w:val="009C517A"/>
    <w:rsid w:val="009D134F"/>
    <w:rsid w:val="009D27C8"/>
    <w:rsid w:val="009D36BD"/>
    <w:rsid w:val="009D3DF3"/>
    <w:rsid w:val="009D63E2"/>
    <w:rsid w:val="009E062D"/>
    <w:rsid w:val="009E0A09"/>
    <w:rsid w:val="009E192C"/>
    <w:rsid w:val="009E5043"/>
    <w:rsid w:val="009E5E5A"/>
    <w:rsid w:val="009E6228"/>
    <w:rsid w:val="009E6B04"/>
    <w:rsid w:val="009E7F72"/>
    <w:rsid w:val="009F03B4"/>
    <w:rsid w:val="009F08DF"/>
    <w:rsid w:val="009F1C01"/>
    <w:rsid w:val="009F1EEA"/>
    <w:rsid w:val="009F2171"/>
    <w:rsid w:val="009F21BE"/>
    <w:rsid w:val="009F3CD3"/>
    <w:rsid w:val="009F3FD9"/>
    <w:rsid w:val="009F6A77"/>
    <w:rsid w:val="00A00CDC"/>
    <w:rsid w:val="00A013F2"/>
    <w:rsid w:val="00A01413"/>
    <w:rsid w:val="00A03045"/>
    <w:rsid w:val="00A03B6F"/>
    <w:rsid w:val="00A041D1"/>
    <w:rsid w:val="00A05A8E"/>
    <w:rsid w:val="00A10218"/>
    <w:rsid w:val="00A12498"/>
    <w:rsid w:val="00A16543"/>
    <w:rsid w:val="00A17586"/>
    <w:rsid w:val="00A178C4"/>
    <w:rsid w:val="00A17DA3"/>
    <w:rsid w:val="00A2238A"/>
    <w:rsid w:val="00A223D1"/>
    <w:rsid w:val="00A23774"/>
    <w:rsid w:val="00A25BC4"/>
    <w:rsid w:val="00A26C20"/>
    <w:rsid w:val="00A27BD2"/>
    <w:rsid w:val="00A3001F"/>
    <w:rsid w:val="00A30499"/>
    <w:rsid w:val="00A30CD4"/>
    <w:rsid w:val="00A35700"/>
    <w:rsid w:val="00A35C40"/>
    <w:rsid w:val="00A372C2"/>
    <w:rsid w:val="00A3790B"/>
    <w:rsid w:val="00A40BDF"/>
    <w:rsid w:val="00A42747"/>
    <w:rsid w:val="00A42BF5"/>
    <w:rsid w:val="00A47316"/>
    <w:rsid w:val="00A51465"/>
    <w:rsid w:val="00A5565F"/>
    <w:rsid w:val="00A55C0B"/>
    <w:rsid w:val="00A5702B"/>
    <w:rsid w:val="00A57D95"/>
    <w:rsid w:val="00A610DC"/>
    <w:rsid w:val="00A6316C"/>
    <w:rsid w:val="00A64CC8"/>
    <w:rsid w:val="00A6611E"/>
    <w:rsid w:val="00A66BA7"/>
    <w:rsid w:val="00A677FF"/>
    <w:rsid w:val="00A7254F"/>
    <w:rsid w:val="00A731DE"/>
    <w:rsid w:val="00A74C6D"/>
    <w:rsid w:val="00A751F5"/>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442F"/>
    <w:rsid w:val="00AA565E"/>
    <w:rsid w:val="00AB178B"/>
    <w:rsid w:val="00AB1E0A"/>
    <w:rsid w:val="00AB3BC9"/>
    <w:rsid w:val="00AB49FC"/>
    <w:rsid w:val="00AB57C6"/>
    <w:rsid w:val="00AB70DF"/>
    <w:rsid w:val="00AC0628"/>
    <w:rsid w:val="00AC0AF8"/>
    <w:rsid w:val="00AC0FA2"/>
    <w:rsid w:val="00AC2A19"/>
    <w:rsid w:val="00AC3AA2"/>
    <w:rsid w:val="00AC4BCA"/>
    <w:rsid w:val="00AC7A39"/>
    <w:rsid w:val="00AD00B9"/>
    <w:rsid w:val="00AD23D7"/>
    <w:rsid w:val="00AD25C8"/>
    <w:rsid w:val="00AD682F"/>
    <w:rsid w:val="00AD7542"/>
    <w:rsid w:val="00AE0849"/>
    <w:rsid w:val="00AE2F53"/>
    <w:rsid w:val="00AE321F"/>
    <w:rsid w:val="00AE4877"/>
    <w:rsid w:val="00AE543F"/>
    <w:rsid w:val="00AE5F2A"/>
    <w:rsid w:val="00AF05CC"/>
    <w:rsid w:val="00AF1650"/>
    <w:rsid w:val="00AF1ACE"/>
    <w:rsid w:val="00AF2312"/>
    <w:rsid w:val="00AF2BEE"/>
    <w:rsid w:val="00AF478B"/>
    <w:rsid w:val="00AF55A5"/>
    <w:rsid w:val="00AF67E1"/>
    <w:rsid w:val="00AF7207"/>
    <w:rsid w:val="00B0120A"/>
    <w:rsid w:val="00B029EE"/>
    <w:rsid w:val="00B02F1C"/>
    <w:rsid w:val="00B03041"/>
    <w:rsid w:val="00B0325B"/>
    <w:rsid w:val="00B06457"/>
    <w:rsid w:val="00B07C3A"/>
    <w:rsid w:val="00B106CC"/>
    <w:rsid w:val="00B142ED"/>
    <w:rsid w:val="00B143E1"/>
    <w:rsid w:val="00B1589E"/>
    <w:rsid w:val="00B172D3"/>
    <w:rsid w:val="00B176EC"/>
    <w:rsid w:val="00B21F65"/>
    <w:rsid w:val="00B22AAC"/>
    <w:rsid w:val="00B22C2C"/>
    <w:rsid w:val="00B23DF7"/>
    <w:rsid w:val="00B24F56"/>
    <w:rsid w:val="00B251E3"/>
    <w:rsid w:val="00B268A0"/>
    <w:rsid w:val="00B3362F"/>
    <w:rsid w:val="00B33C63"/>
    <w:rsid w:val="00B34092"/>
    <w:rsid w:val="00B34467"/>
    <w:rsid w:val="00B34FA6"/>
    <w:rsid w:val="00B35022"/>
    <w:rsid w:val="00B37118"/>
    <w:rsid w:val="00B37446"/>
    <w:rsid w:val="00B40FCD"/>
    <w:rsid w:val="00B41599"/>
    <w:rsid w:val="00B42431"/>
    <w:rsid w:val="00B44755"/>
    <w:rsid w:val="00B45166"/>
    <w:rsid w:val="00B46369"/>
    <w:rsid w:val="00B46421"/>
    <w:rsid w:val="00B46A6D"/>
    <w:rsid w:val="00B47262"/>
    <w:rsid w:val="00B51129"/>
    <w:rsid w:val="00B55650"/>
    <w:rsid w:val="00B56247"/>
    <w:rsid w:val="00B57A05"/>
    <w:rsid w:val="00B60E9A"/>
    <w:rsid w:val="00B6330E"/>
    <w:rsid w:val="00B63E35"/>
    <w:rsid w:val="00B63EEE"/>
    <w:rsid w:val="00B64D73"/>
    <w:rsid w:val="00B67F6E"/>
    <w:rsid w:val="00B71807"/>
    <w:rsid w:val="00B75006"/>
    <w:rsid w:val="00B757F0"/>
    <w:rsid w:val="00B762AF"/>
    <w:rsid w:val="00B76B19"/>
    <w:rsid w:val="00B76BA3"/>
    <w:rsid w:val="00B771E5"/>
    <w:rsid w:val="00B77C56"/>
    <w:rsid w:val="00B80BB5"/>
    <w:rsid w:val="00B82929"/>
    <w:rsid w:val="00B8350A"/>
    <w:rsid w:val="00B8403D"/>
    <w:rsid w:val="00B86B64"/>
    <w:rsid w:val="00B86C35"/>
    <w:rsid w:val="00B8744B"/>
    <w:rsid w:val="00B87B48"/>
    <w:rsid w:val="00B909FE"/>
    <w:rsid w:val="00B90EB9"/>
    <w:rsid w:val="00B9147A"/>
    <w:rsid w:val="00B918AC"/>
    <w:rsid w:val="00B943B5"/>
    <w:rsid w:val="00B945A0"/>
    <w:rsid w:val="00B95157"/>
    <w:rsid w:val="00BA195C"/>
    <w:rsid w:val="00BA1B6E"/>
    <w:rsid w:val="00BA7175"/>
    <w:rsid w:val="00BA7C8E"/>
    <w:rsid w:val="00BB01B6"/>
    <w:rsid w:val="00BB117E"/>
    <w:rsid w:val="00BB2D14"/>
    <w:rsid w:val="00BB39EF"/>
    <w:rsid w:val="00BB5FF3"/>
    <w:rsid w:val="00BB7232"/>
    <w:rsid w:val="00BC17E3"/>
    <w:rsid w:val="00BC3515"/>
    <w:rsid w:val="00BC3C74"/>
    <w:rsid w:val="00BC4851"/>
    <w:rsid w:val="00BC52C3"/>
    <w:rsid w:val="00BC586D"/>
    <w:rsid w:val="00BC6778"/>
    <w:rsid w:val="00BC736D"/>
    <w:rsid w:val="00BD0376"/>
    <w:rsid w:val="00BD4597"/>
    <w:rsid w:val="00BD4904"/>
    <w:rsid w:val="00BD79F5"/>
    <w:rsid w:val="00BE49F8"/>
    <w:rsid w:val="00BE67CE"/>
    <w:rsid w:val="00BE697D"/>
    <w:rsid w:val="00BF122D"/>
    <w:rsid w:val="00BF3674"/>
    <w:rsid w:val="00BF531B"/>
    <w:rsid w:val="00C01612"/>
    <w:rsid w:val="00C03E03"/>
    <w:rsid w:val="00C03FF1"/>
    <w:rsid w:val="00C116E5"/>
    <w:rsid w:val="00C12EBB"/>
    <w:rsid w:val="00C14093"/>
    <w:rsid w:val="00C14894"/>
    <w:rsid w:val="00C15A15"/>
    <w:rsid w:val="00C15F21"/>
    <w:rsid w:val="00C205B8"/>
    <w:rsid w:val="00C20EBA"/>
    <w:rsid w:val="00C217F7"/>
    <w:rsid w:val="00C230DF"/>
    <w:rsid w:val="00C24FAD"/>
    <w:rsid w:val="00C2521D"/>
    <w:rsid w:val="00C257F8"/>
    <w:rsid w:val="00C25E1D"/>
    <w:rsid w:val="00C26EFD"/>
    <w:rsid w:val="00C30040"/>
    <w:rsid w:val="00C3182C"/>
    <w:rsid w:val="00C35306"/>
    <w:rsid w:val="00C415E4"/>
    <w:rsid w:val="00C42150"/>
    <w:rsid w:val="00C43BE7"/>
    <w:rsid w:val="00C43EAB"/>
    <w:rsid w:val="00C4506B"/>
    <w:rsid w:val="00C45441"/>
    <w:rsid w:val="00C46E40"/>
    <w:rsid w:val="00C478D7"/>
    <w:rsid w:val="00C51051"/>
    <w:rsid w:val="00C514FD"/>
    <w:rsid w:val="00C53BC6"/>
    <w:rsid w:val="00C53C87"/>
    <w:rsid w:val="00C542A5"/>
    <w:rsid w:val="00C5438D"/>
    <w:rsid w:val="00C550D8"/>
    <w:rsid w:val="00C611E9"/>
    <w:rsid w:val="00C61A96"/>
    <w:rsid w:val="00C61DE3"/>
    <w:rsid w:val="00C63170"/>
    <w:rsid w:val="00C64807"/>
    <w:rsid w:val="00C6791C"/>
    <w:rsid w:val="00C75097"/>
    <w:rsid w:val="00C767B1"/>
    <w:rsid w:val="00C83659"/>
    <w:rsid w:val="00C86724"/>
    <w:rsid w:val="00C90286"/>
    <w:rsid w:val="00C91C39"/>
    <w:rsid w:val="00C92CCF"/>
    <w:rsid w:val="00C930A2"/>
    <w:rsid w:val="00C94213"/>
    <w:rsid w:val="00C94821"/>
    <w:rsid w:val="00CA20C6"/>
    <w:rsid w:val="00CA259C"/>
    <w:rsid w:val="00CA316A"/>
    <w:rsid w:val="00CA3D5C"/>
    <w:rsid w:val="00CA630D"/>
    <w:rsid w:val="00CA647F"/>
    <w:rsid w:val="00CA7A77"/>
    <w:rsid w:val="00CA7BAF"/>
    <w:rsid w:val="00CB1867"/>
    <w:rsid w:val="00CB1CD0"/>
    <w:rsid w:val="00CB26B9"/>
    <w:rsid w:val="00CB3F70"/>
    <w:rsid w:val="00CB4B49"/>
    <w:rsid w:val="00CB5C8E"/>
    <w:rsid w:val="00CB64F0"/>
    <w:rsid w:val="00CC03E6"/>
    <w:rsid w:val="00CC077D"/>
    <w:rsid w:val="00CC1D72"/>
    <w:rsid w:val="00CC4561"/>
    <w:rsid w:val="00CC6312"/>
    <w:rsid w:val="00CD2454"/>
    <w:rsid w:val="00CD2B91"/>
    <w:rsid w:val="00CD2FE0"/>
    <w:rsid w:val="00CD4509"/>
    <w:rsid w:val="00CD61DB"/>
    <w:rsid w:val="00CE0122"/>
    <w:rsid w:val="00CE05A2"/>
    <w:rsid w:val="00CE14E1"/>
    <w:rsid w:val="00CE27B2"/>
    <w:rsid w:val="00CE29FC"/>
    <w:rsid w:val="00CE36B7"/>
    <w:rsid w:val="00CE3F73"/>
    <w:rsid w:val="00CE48A3"/>
    <w:rsid w:val="00CE7C82"/>
    <w:rsid w:val="00CF02CA"/>
    <w:rsid w:val="00CF0EA5"/>
    <w:rsid w:val="00CF41FD"/>
    <w:rsid w:val="00CF4F52"/>
    <w:rsid w:val="00CF7817"/>
    <w:rsid w:val="00CF78CD"/>
    <w:rsid w:val="00D019E7"/>
    <w:rsid w:val="00D02AB0"/>
    <w:rsid w:val="00D02E06"/>
    <w:rsid w:val="00D03A6E"/>
    <w:rsid w:val="00D03CFF"/>
    <w:rsid w:val="00D059F6"/>
    <w:rsid w:val="00D07C08"/>
    <w:rsid w:val="00D105A6"/>
    <w:rsid w:val="00D11DCB"/>
    <w:rsid w:val="00D14F3C"/>
    <w:rsid w:val="00D15D85"/>
    <w:rsid w:val="00D15EFD"/>
    <w:rsid w:val="00D211B0"/>
    <w:rsid w:val="00D23CC1"/>
    <w:rsid w:val="00D2418D"/>
    <w:rsid w:val="00D25B43"/>
    <w:rsid w:val="00D26D7E"/>
    <w:rsid w:val="00D32C89"/>
    <w:rsid w:val="00D34F35"/>
    <w:rsid w:val="00D35987"/>
    <w:rsid w:val="00D374F6"/>
    <w:rsid w:val="00D4260F"/>
    <w:rsid w:val="00D433DC"/>
    <w:rsid w:val="00D43F32"/>
    <w:rsid w:val="00D4525E"/>
    <w:rsid w:val="00D47B1B"/>
    <w:rsid w:val="00D5018A"/>
    <w:rsid w:val="00D51F1B"/>
    <w:rsid w:val="00D53952"/>
    <w:rsid w:val="00D555BA"/>
    <w:rsid w:val="00D5564A"/>
    <w:rsid w:val="00D556CC"/>
    <w:rsid w:val="00D613D5"/>
    <w:rsid w:val="00D63AD5"/>
    <w:rsid w:val="00D641EB"/>
    <w:rsid w:val="00D653AC"/>
    <w:rsid w:val="00D65603"/>
    <w:rsid w:val="00D7054A"/>
    <w:rsid w:val="00D705F9"/>
    <w:rsid w:val="00D71C1B"/>
    <w:rsid w:val="00D73380"/>
    <w:rsid w:val="00D73A16"/>
    <w:rsid w:val="00D75FB3"/>
    <w:rsid w:val="00D76578"/>
    <w:rsid w:val="00D76729"/>
    <w:rsid w:val="00D767B5"/>
    <w:rsid w:val="00D802A2"/>
    <w:rsid w:val="00D80749"/>
    <w:rsid w:val="00D846C6"/>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C1EC4"/>
    <w:rsid w:val="00DC3682"/>
    <w:rsid w:val="00DC47D4"/>
    <w:rsid w:val="00DC504C"/>
    <w:rsid w:val="00DC781B"/>
    <w:rsid w:val="00DD0BE4"/>
    <w:rsid w:val="00DD0FFF"/>
    <w:rsid w:val="00DD3C60"/>
    <w:rsid w:val="00DD4947"/>
    <w:rsid w:val="00DD51DC"/>
    <w:rsid w:val="00DD6598"/>
    <w:rsid w:val="00DD6E5C"/>
    <w:rsid w:val="00DE0DE8"/>
    <w:rsid w:val="00DE24C8"/>
    <w:rsid w:val="00DE5B4D"/>
    <w:rsid w:val="00DF0849"/>
    <w:rsid w:val="00DF4C7F"/>
    <w:rsid w:val="00DF5BD5"/>
    <w:rsid w:val="00DF719B"/>
    <w:rsid w:val="00E005E8"/>
    <w:rsid w:val="00E0075E"/>
    <w:rsid w:val="00E0176A"/>
    <w:rsid w:val="00E018CD"/>
    <w:rsid w:val="00E02EA3"/>
    <w:rsid w:val="00E0373B"/>
    <w:rsid w:val="00E03BD2"/>
    <w:rsid w:val="00E04899"/>
    <w:rsid w:val="00E048F4"/>
    <w:rsid w:val="00E05E08"/>
    <w:rsid w:val="00E113BB"/>
    <w:rsid w:val="00E143BA"/>
    <w:rsid w:val="00E17725"/>
    <w:rsid w:val="00E17C0E"/>
    <w:rsid w:val="00E20B3E"/>
    <w:rsid w:val="00E21E92"/>
    <w:rsid w:val="00E22DA2"/>
    <w:rsid w:val="00E24FFC"/>
    <w:rsid w:val="00E26ED4"/>
    <w:rsid w:val="00E30722"/>
    <w:rsid w:val="00E31FEF"/>
    <w:rsid w:val="00E33981"/>
    <w:rsid w:val="00E339AD"/>
    <w:rsid w:val="00E408C8"/>
    <w:rsid w:val="00E41C7C"/>
    <w:rsid w:val="00E44D25"/>
    <w:rsid w:val="00E457EB"/>
    <w:rsid w:val="00E46CCE"/>
    <w:rsid w:val="00E50047"/>
    <w:rsid w:val="00E53680"/>
    <w:rsid w:val="00E53BFC"/>
    <w:rsid w:val="00E53F0B"/>
    <w:rsid w:val="00E54BC0"/>
    <w:rsid w:val="00E5501D"/>
    <w:rsid w:val="00E5614E"/>
    <w:rsid w:val="00E5635B"/>
    <w:rsid w:val="00E6265C"/>
    <w:rsid w:val="00E6278E"/>
    <w:rsid w:val="00E6331C"/>
    <w:rsid w:val="00E63C5B"/>
    <w:rsid w:val="00E66179"/>
    <w:rsid w:val="00E67E38"/>
    <w:rsid w:val="00E70E70"/>
    <w:rsid w:val="00E720ED"/>
    <w:rsid w:val="00E725A9"/>
    <w:rsid w:val="00E76706"/>
    <w:rsid w:val="00E76F45"/>
    <w:rsid w:val="00E80BC6"/>
    <w:rsid w:val="00E82574"/>
    <w:rsid w:val="00E831A9"/>
    <w:rsid w:val="00E83401"/>
    <w:rsid w:val="00E83504"/>
    <w:rsid w:val="00E83898"/>
    <w:rsid w:val="00E8609D"/>
    <w:rsid w:val="00E866B9"/>
    <w:rsid w:val="00E90718"/>
    <w:rsid w:val="00E90D68"/>
    <w:rsid w:val="00E91091"/>
    <w:rsid w:val="00E92572"/>
    <w:rsid w:val="00E94560"/>
    <w:rsid w:val="00EA017C"/>
    <w:rsid w:val="00EA2F67"/>
    <w:rsid w:val="00EA381F"/>
    <w:rsid w:val="00EA5758"/>
    <w:rsid w:val="00EB0A3D"/>
    <w:rsid w:val="00EB1AC4"/>
    <w:rsid w:val="00EB26F9"/>
    <w:rsid w:val="00EB2F0B"/>
    <w:rsid w:val="00EB46B9"/>
    <w:rsid w:val="00EB7558"/>
    <w:rsid w:val="00EC0062"/>
    <w:rsid w:val="00EC2015"/>
    <w:rsid w:val="00EC25F6"/>
    <w:rsid w:val="00EC43CE"/>
    <w:rsid w:val="00EC64C4"/>
    <w:rsid w:val="00EC71C3"/>
    <w:rsid w:val="00ED0487"/>
    <w:rsid w:val="00ED1977"/>
    <w:rsid w:val="00ED20C5"/>
    <w:rsid w:val="00ED28E9"/>
    <w:rsid w:val="00ED341F"/>
    <w:rsid w:val="00ED3468"/>
    <w:rsid w:val="00ED642C"/>
    <w:rsid w:val="00ED65C4"/>
    <w:rsid w:val="00ED6CCA"/>
    <w:rsid w:val="00EE0625"/>
    <w:rsid w:val="00EE37F4"/>
    <w:rsid w:val="00EE387B"/>
    <w:rsid w:val="00EE5786"/>
    <w:rsid w:val="00EE5A20"/>
    <w:rsid w:val="00EE5B8B"/>
    <w:rsid w:val="00EE5ECB"/>
    <w:rsid w:val="00EE7064"/>
    <w:rsid w:val="00EE7B9D"/>
    <w:rsid w:val="00EE7BF3"/>
    <w:rsid w:val="00EF01D8"/>
    <w:rsid w:val="00EF01F9"/>
    <w:rsid w:val="00EF0278"/>
    <w:rsid w:val="00EF1851"/>
    <w:rsid w:val="00EF20FA"/>
    <w:rsid w:val="00EF4098"/>
    <w:rsid w:val="00EF4D66"/>
    <w:rsid w:val="00F01782"/>
    <w:rsid w:val="00F018AF"/>
    <w:rsid w:val="00F02A9D"/>
    <w:rsid w:val="00F0421D"/>
    <w:rsid w:val="00F048C9"/>
    <w:rsid w:val="00F10410"/>
    <w:rsid w:val="00F145D2"/>
    <w:rsid w:val="00F14DA3"/>
    <w:rsid w:val="00F15297"/>
    <w:rsid w:val="00F16198"/>
    <w:rsid w:val="00F17669"/>
    <w:rsid w:val="00F2034C"/>
    <w:rsid w:val="00F208F4"/>
    <w:rsid w:val="00F226C1"/>
    <w:rsid w:val="00F22990"/>
    <w:rsid w:val="00F23157"/>
    <w:rsid w:val="00F23A68"/>
    <w:rsid w:val="00F243C1"/>
    <w:rsid w:val="00F2647E"/>
    <w:rsid w:val="00F30A3F"/>
    <w:rsid w:val="00F32DE0"/>
    <w:rsid w:val="00F34DCE"/>
    <w:rsid w:val="00F35494"/>
    <w:rsid w:val="00F36A4C"/>
    <w:rsid w:val="00F37533"/>
    <w:rsid w:val="00F37D79"/>
    <w:rsid w:val="00F4210C"/>
    <w:rsid w:val="00F429BF"/>
    <w:rsid w:val="00F43C04"/>
    <w:rsid w:val="00F43D9F"/>
    <w:rsid w:val="00F44FCC"/>
    <w:rsid w:val="00F464AC"/>
    <w:rsid w:val="00F47A63"/>
    <w:rsid w:val="00F51D91"/>
    <w:rsid w:val="00F53092"/>
    <w:rsid w:val="00F5442A"/>
    <w:rsid w:val="00F5670B"/>
    <w:rsid w:val="00F569BD"/>
    <w:rsid w:val="00F5702A"/>
    <w:rsid w:val="00F610AE"/>
    <w:rsid w:val="00F61127"/>
    <w:rsid w:val="00F61845"/>
    <w:rsid w:val="00F626B5"/>
    <w:rsid w:val="00F64826"/>
    <w:rsid w:val="00F64CF9"/>
    <w:rsid w:val="00F70F2C"/>
    <w:rsid w:val="00F725E8"/>
    <w:rsid w:val="00F73DEB"/>
    <w:rsid w:val="00F74338"/>
    <w:rsid w:val="00F76FAB"/>
    <w:rsid w:val="00F770C6"/>
    <w:rsid w:val="00F777AA"/>
    <w:rsid w:val="00F8042C"/>
    <w:rsid w:val="00F82873"/>
    <w:rsid w:val="00F849F3"/>
    <w:rsid w:val="00F920AC"/>
    <w:rsid w:val="00F93369"/>
    <w:rsid w:val="00F93FB5"/>
    <w:rsid w:val="00F94963"/>
    <w:rsid w:val="00F94A77"/>
    <w:rsid w:val="00F97397"/>
    <w:rsid w:val="00F97FCB"/>
    <w:rsid w:val="00FA025D"/>
    <w:rsid w:val="00FA3A87"/>
    <w:rsid w:val="00FA447C"/>
    <w:rsid w:val="00FA485A"/>
    <w:rsid w:val="00FA4E35"/>
    <w:rsid w:val="00FA5D19"/>
    <w:rsid w:val="00FA66F0"/>
    <w:rsid w:val="00FB0D25"/>
    <w:rsid w:val="00FB14F1"/>
    <w:rsid w:val="00FB1AB4"/>
    <w:rsid w:val="00FB2888"/>
    <w:rsid w:val="00FB3F02"/>
    <w:rsid w:val="00FB47CA"/>
    <w:rsid w:val="00FB4DF9"/>
    <w:rsid w:val="00FB56DE"/>
    <w:rsid w:val="00FB6115"/>
    <w:rsid w:val="00FB65C0"/>
    <w:rsid w:val="00FB667B"/>
    <w:rsid w:val="00FB68B9"/>
    <w:rsid w:val="00FC12DB"/>
    <w:rsid w:val="00FC1A94"/>
    <w:rsid w:val="00FC2548"/>
    <w:rsid w:val="00FC27AA"/>
    <w:rsid w:val="00FC2C37"/>
    <w:rsid w:val="00FC509C"/>
    <w:rsid w:val="00FD0CCA"/>
    <w:rsid w:val="00FD1C2A"/>
    <w:rsid w:val="00FD2639"/>
    <w:rsid w:val="00FD284A"/>
    <w:rsid w:val="00FD487C"/>
    <w:rsid w:val="00FD4E8A"/>
    <w:rsid w:val="00FD5110"/>
    <w:rsid w:val="00FE2AFF"/>
    <w:rsid w:val="00FE36A8"/>
    <w:rsid w:val="00FE5823"/>
    <w:rsid w:val="00FE6460"/>
    <w:rsid w:val="00FF46C1"/>
    <w:rsid w:val="00FF5F90"/>
    <w:rsid w:val="00FF6755"/>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5B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99886">
      <w:bodyDiv w:val="1"/>
      <w:marLeft w:val="0"/>
      <w:marRight w:val="0"/>
      <w:marTop w:val="0"/>
      <w:marBottom w:val="0"/>
      <w:divBdr>
        <w:top w:val="none" w:sz="0" w:space="0" w:color="auto"/>
        <w:left w:val="none" w:sz="0" w:space="0" w:color="auto"/>
        <w:bottom w:val="none" w:sz="0" w:space="0" w:color="auto"/>
        <w:right w:val="none" w:sz="0" w:space="0" w:color="auto"/>
      </w:divBdr>
    </w:div>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E949-32A8-4724-AC99-B7B4FD79E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4235</Words>
  <Characters>24143</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2023-04-05T10:07:00Z</dcterms:created>
  <dcterms:modified xsi:type="dcterms:W3CDTF">2023-04-05T16:09:00Z</dcterms:modified>
</cp:coreProperties>
</file>